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C7" w:rsidRPr="007A116E" w:rsidRDefault="004C13C7">
      <w:pPr>
        <w:spacing w:after="120" w:line="288" w:lineRule="atLeast"/>
        <w:ind w:firstLine="180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7A116E">
        <w:rPr>
          <w:rFonts w:ascii="Times New Roman" w:hAnsi="Times New Roman"/>
          <w:b/>
          <w:sz w:val="24"/>
          <w:shd w:val="clear" w:color="auto" w:fill="FFFFFF"/>
        </w:rPr>
        <w:t>Критерии оценивания сочинения-рассуждения</w:t>
      </w:r>
    </w:p>
    <w:p w:rsidR="00BE0926" w:rsidRPr="007A116E" w:rsidRDefault="004C13C7">
      <w:pPr>
        <w:spacing w:after="120" w:line="288" w:lineRule="atLeast"/>
        <w:ind w:firstLine="180"/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7A116E">
        <w:rPr>
          <w:rFonts w:ascii="Times New Roman" w:hAnsi="Times New Roman"/>
          <w:b/>
          <w:sz w:val="24"/>
          <w:shd w:val="clear" w:color="auto" w:fill="FFFFFF"/>
        </w:rPr>
        <w:t>в ходе промежуточной аттестации по русскому языку в 11 классе</w:t>
      </w:r>
    </w:p>
    <w:p w:rsidR="007A116E" w:rsidRDefault="007A116E" w:rsidP="007A116E">
      <w:pPr>
        <w:jc w:val="center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Критерии оценивания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8578"/>
        <w:gridCol w:w="732"/>
      </w:tblGrid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szCs w:val="22"/>
              </w:rPr>
              <w:t>Критерии оценивания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szCs w:val="22"/>
              </w:rPr>
              <w:t>Баллы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b/>
                <w:szCs w:val="22"/>
              </w:rPr>
            </w:pPr>
            <w:r w:rsidRPr="007A116E">
              <w:rPr>
                <w:rFonts w:ascii="Times New Roman" w:hAnsi="Times New Roman"/>
                <w:b/>
                <w:szCs w:val="22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b/>
                <w:szCs w:val="22"/>
              </w:rPr>
            </w:pPr>
            <w:r w:rsidRPr="007A116E">
              <w:rPr>
                <w:rFonts w:ascii="Times New Roman" w:hAnsi="Times New Roman"/>
                <w:b/>
                <w:szCs w:val="22"/>
              </w:rPr>
              <w:t>Содержание сочинения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</w:t>
            </w:r>
            <w:proofErr w:type="gramStart"/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Формулировка проблем исходного текста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Одна из проблем исходного текста (в той или иной форме в любой из частей сочинения) 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сформулирована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верно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Проблема исходного текста не сформулирована или сформулирована неверно.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color w:val="000000"/>
                <w:szCs w:val="22"/>
                <w:u w:val="single"/>
                <w:shd w:val="nil"/>
              </w:rPr>
              <w:t>Указание к оцениванию.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 Если экзаменуемый не сформулировал или сформулировал неверно (в той или иной форме в любой из частей сочинения) одну из проблем исходного текста, то такая работа по критериям К1-К4 оценивается 0 баллов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</w:t>
            </w:r>
            <w:proofErr w:type="gramStart"/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Комментарий к проблеме исходного текста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Дано пояснение к каждому из примеро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в-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иллюстраций.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Проанализирована смысловая связь между примерам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и-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иллюстрациями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5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Дано пояснение к каждому из примеро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в-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иллюстраций.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Смысловая связь между примерами-иллюстрациями не проанализирована (или проанализирована неверно).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Дано пояснение к одному из примеро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в-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иллюстраций.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Проанализирована смысловая связь между примерам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и-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иллюстрациями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4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Пояснения к примерам-иллюстрациям не даны.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Проанализирована смысловая связь между примерам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и-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иллюстрациями.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исходного текста. Дано пояснение к одному из примеро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в-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иллюстраций.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Смысловая связь между примерами-иллюстрациями не проанализирована (или проанализирована неверно)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3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Проблема прокомментирована с опорой на исходный текст. Приведено не менее 2 примеров-иллюстраций из прочитанного текста, важных для понимания проблемы 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lastRenderedPageBreak/>
              <w:t>исходного текста. Пояснения к примерам-иллюстрациям не даны.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Смысловая связь между примерами-иллюстрациями не проанализирована (или проанализирована неверно).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Проблема прокомментирована с опорой на исходный текст. Приведён 1 пример-иллюстрация из прочитанного текста, важный для понимания проблемы исходного текста. Дано пояснение к этому примеру-иллюстрации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lastRenderedPageBreak/>
              <w:t>2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Проблема прокомментирована с опорой на исходный текст. Приведён 1 пример-иллюстрация из прочитанного текста, важный для понимания проблемы исходного текста. Пояснения к этому примеру-иллюстрации не даны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Проблема прокомментирована без опоры на исходный текст.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Примеры-иллюстрации из прочитанного текста, важные для понимания проблемы исходного текста, не приведены.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В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место комментария дан простой пересказ исходного текста.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В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место комментария цитируется большой фрагмент исходного текста.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color w:val="000000"/>
                <w:szCs w:val="22"/>
                <w:u w:val="single"/>
                <w:shd w:val="nil"/>
              </w:rPr>
              <w:t>Указания к оцениванию.</w:t>
            </w:r>
          </w:p>
          <w:p w:rsidR="007A116E" w:rsidRPr="007A116E" w:rsidRDefault="007A116E" w:rsidP="00304BCB">
            <w:pPr>
              <w:numPr>
                <w:ilvl w:val="0"/>
                <w:numId w:val="1"/>
              </w:numPr>
              <w:spacing w:after="0"/>
              <w:ind w:left="900"/>
              <w:rPr>
                <w:rFonts w:ascii="Times New Roman" w:hAnsi="Times New Roman"/>
                <w:color w:val="000000"/>
                <w:szCs w:val="22"/>
                <w:shd w:val="nil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Если экзаменуемый при комментировании проблемы исходного текста только указал, но не проанализировал смысловую связь между приведёнными примерам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и-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иллюстрациями, то анализ смысловой связи не засчитывается.</w:t>
            </w:r>
          </w:p>
          <w:p w:rsidR="007A116E" w:rsidRPr="007A116E" w:rsidRDefault="007A116E" w:rsidP="00304BCB">
            <w:pPr>
              <w:numPr>
                <w:ilvl w:val="0"/>
                <w:numId w:val="1"/>
              </w:numPr>
              <w:spacing w:after="0"/>
              <w:ind w:left="900"/>
              <w:rPr>
                <w:rFonts w:ascii="Times New Roman" w:hAnsi="Times New Roman"/>
                <w:color w:val="000000"/>
                <w:szCs w:val="22"/>
                <w:shd w:val="nil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Если экзаменуемый при комментировании проблемы исходного текста допустил фактическую ошибку, связанную с пониманием проблемы исходного текста, то пример-иллюстрация, в котором допущена подобная ошибка, не засчитывается.</w:t>
            </w:r>
          </w:p>
          <w:p w:rsidR="007A116E" w:rsidRPr="007A116E" w:rsidRDefault="007A116E" w:rsidP="00304BCB">
            <w:pPr>
              <w:numPr>
                <w:ilvl w:val="0"/>
                <w:numId w:val="1"/>
              </w:numPr>
              <w:spacing w:after="0"/>
              <w:ind w:left="900"/>
              <w:rPr>
                <w:rFonts w:ascii="Times New Roman" w:hAnsi="Times New Roman"/>
                <w:color w:val="000000"/>
                <w:szCs w:val="22"/>
                <w:shd w:val="nil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Если 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экзаменуемый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при комментировании проблемы исходного текста допустил фактическую ошибку, не связанную с пониманием проблемы исходного текста, то данная ошибка учитывается при оценивании работы по критерию «Соблюдение </w:t>
            </w:r>
            <w:proofErr w:type="spell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фактологической</w:t>
            </w:r>
            <w:proofErr w:type="spell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точности» (К12)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Отражение позиции автора по проблеме исходного текста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Позиция автора (рассказчика) по проблеме исходного текста 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сформулирована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верно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Позиция автора (рассказчика) по проблеме исходного текста сформулирована неверно.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Позиция автора (рассказчика) по проблеме исходного текста не сформулирована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color w:val="000000"/>
                <w:szCs w:val="22"/>
                <w:u w:val="single"/>
                <w:shd w:val="nil"/>
              </w:rPr>
              <w:t>Указание к оцениванию.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 Если экзаменуемый не сформулировал или сформулировал неверно позицию автора (рассказчика) по проблеме исходного текста, то такая работа по критериям КЗ и К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4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оценивается 0 баллов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</w:t>
            </w:r>
            <w:proofErr w:type="gramStart"/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Отношение к позиции автора по проблеме исходного текста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Отношение к позиции автора (рассказчика) исходного текста сформулировано и 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lastRenderedPageBreak/>
              <w:t>обосновано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lastRenderedPageBreak/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Отношение к позиции автора (рассказчика) исходного текста не сформулировано и не обосновано.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Формулировка и обоснование отношения к позиции автора (рассказчика) исходного текста не соответствуют проблеме исходного текста.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 xml:space="preserve">Отношение экзаменуемого заявлено лишь формально (например, «Я 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согласен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/ не согласен с автором»)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b/>
                <w:szCs w:val="22"/>
              </w:rPr>
            </w:pPr>
            <w:r w:rsidRPr="007A116E">
              <w:rPr>
                <w:rFonts w:ascii="Times New Roman" w:hAnsi="Times New Roman"/>
                <w:b/>
                <w:szCs w:val="22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b/>
                <w:szCs w:val="22"/>
              </w:rPr>
            </w:pPr>
            <w:r w:rsidRPr="007A116E">
              <w:rPr>
                <w:rFonts w:ascii="Times New Roman" w:hAnsi="Times New Roman"/>
                <w:b/>
                <w:szCs w:val="22"/>
              </w:rPr>
              <w:t>Речевое оформление сочинения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Работа характеризуется смысловой цельностью, речевой связностью и последовательностью изложения. В работе нет нарушений абзацного членения текста. Логические ошибки отсутствуют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2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Работа характеризуется смысловой цельностью, связностью и последовательностью изложения.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В работе нет нарушений абзацного членения текста. Допущена одна логическая ошибка.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Работа характеризуется смысловой цельностью, связностью и последовательностью изложения.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Логических ошибок нет. Имеется одно нарушение абзацного членения текста.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Работа характеризуется смысловой цельностью, связностью и последовательностью изложения.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Имеется одно нарушение абзацного членения текста. Допущена одна логическая ошибка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В работе 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экзаменуемого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просматривается коммуникативный замысел. Нарушений абзацного членения нет. Допущено две и более логические ошибки.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 xml:space="preserve">В работе 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экзаменуемого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просматривается коммуникативный замысел. Логических ошибок нет. Имеется два и более случая нарушения абзацного членения текста.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 xml:space="preserve">В работе 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экзаменуемого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просматривается коммуникативный замысел. Имеется два и более случая нарушения абзацного членения текста. Допущено две и более логические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</w:t>
            </w:r>
            <w:proofErr w:type="gramStart"/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Точность и выразительность речи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Работа характеризуется точностью выражения мысли, разнообразием грамматического строя речи.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</w:r>
            <w:r w:rsidRPr="007A116E">
              <w:rPr>
                <w:rFonts w:ascii="Times New Roman" w:hAnsi="Times New Roman"/>
                <w:color w:val="000000"/>
                <w:szCs w:val="22"/>
                <w:u w:val="single"/>
                <w:shd w:val="nil"/>
              </w:rPr>
              <w:t>Указание к оцениванию.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 Высший </w:t>
            </w:r>
            <w:proofErr w:type="gramStart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балл</w:t>
            </w:r>
            <w:proofErr w:type="gramEnd"/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 по этому критерию экзаменуемый получает только в случае, если высший балл получен по критерию К10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2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 xml:space="preserve">Работа характеризуется точностью выражения мысли, но прослеживается однообразие 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lastRenderedPageBreak/>
              <w:t>грамматического строя речи. </w:t>
            </w: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ИЛИ</w:t>
            </w: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br/>
              <w:t>Работа характеризуется разнообразием грамматического строя речи, но есть нарушения точности выражения мысли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lastRenderedPageBreak/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Работа характеризуется бедностью словаря и однообразием грамматического строя речи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FFFFFF"/>
                <w:szCs w:val="22"/>
                <w:shd w:val="nil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FFFFFF"/>
                <w:szCs w:val="22"/>
                <w:shd w:val="nil"/>
              </w:rPr>
              <w:t>Грамотность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</w:t>
            </w:r>
            <w:proofErr w:type="gramStart"/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7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Соблюдение орфографических норм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Орфографических ошибок нет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3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Допущены одна-две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2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Допущены три-четыре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Допущено пять или более ошибок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Соблюдение пунктуационных норм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Пунктуационных ошибок нет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3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Допущены одна-две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2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Допущены три-четыре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Допущено пять или более ошибок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</w:t>
            </w:r>
            <w:proofErr w:type="gramStart"/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9</w:t>
            </w:r>
            <w:proofErr w:type="gramEnd"/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Соблюдение грамматических норм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Грамматических ошибок нет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2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Допущены одна-две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Допущено три или более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Соблюдение речевых норм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Допущено не более одной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2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Допущены две-три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Допущено четыре или более ошибки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Соблюдение этических норм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Этические ошибки в работе отсутствуют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Допущена одна этическая ошибка или 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К12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 xml:space="preserve">Соблюдение </w:t>
            </w:r>
            <w:proofErr w:type="spellStart"/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фактологической</w:t>
            </w:r>
            <w:proofErr w:type="spellEnd"/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 xml:space="preserve"> точности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Фактические ошибки в работе отсутствуют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1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color w:val="000000"/>
                <w:szCs w:val="22"/>
                <w:shd w:val="nil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Допущена одна фактическая ошибка или более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color w:val="000000"/>
                <w:szCs w:val="22"/>
                <w:shd w:val="nil"/>
              </w:rPr>
              <w:t>0</w:t>
            </w:r>
          </w:p>
        </w:tc>
      </w:tr>
      <w:tr w:rsidR="007A116E" w:rsidRPr="007A116E" w:rsidTr="007A116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Максимальное количество баллов за выполнения задания 27 (К 1 —К 12)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A116E" w:rsidRPr="007A116E" w:rsidRDefault="007A116E" w:rsidP="00304BCB">
            <w:pPr>
              <w:spacing w:after="0"/>
              <w:rPr>
                <w:rFonts w:ascii="Times New Roman" w:hAnsi="Times New Roman"/>
                <w:szCs w:val="22"/>
              </w:rPr>
            </w:pPr>
            <w:r w:rsidRPr="007A116E">
              <w:rPr>
                <w:rFonts w:ascii="Times New Roman" w:hAnsi="Times New Roman"/>
                <w:b/>
                <w:color w:val="000000"/>
                <w:szCs w:val="22"/>
                <w:shd w:val="nil"/>
              </w:rPr>
              <w:t>24</w:t>
            </w:r>
          </w:p>
        </w:tc>
      </w:tr>
    </w:tbl>
    <w:p w:rsidR="007A116E" w:rsidRPr="007A116E" w:rsidRDefault="007A116E" w:rsidP="007A116E">
      <w:pPr>
        <w:spacing w:after="0" w:line="240" w:lineRule="auto"/>
        <w:rPr>
          <w:rFonts w:ascii="Times New Roman" w:hAnsi="Times New Roman"/>
          <w:szCs w:val="22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br/>
      </w:r>
      <w:bookmarkStart w:id="0" w:name="_dx_frag_StartFragment"/>
      <w:bookmarkEnd w:id="0"/>
      <w:r w:rsidRPr="007A116E">
        <w:rPr>
          <w:rFonts w:ascii="Times New Roman" w:hAnsi="Times New Roman"/>
          <w:b/>
          <w:szCs w:val="22"/>
          <w:shd w:val="clear" w:color="auto" w:fill="FFFFFF"/>
        </w:rPr>
        <w:t>Примечание:</w:t>
      </w:r>
      <w:r w:rsidRPr="007A116E">
        <w:rPr>
          <w:rFonts w:ascii="Times New Roman" w:hAnsi="Times New Roman"/>
          <w:szCs w:val="22"/>
          <w:shd w:val="clear" w:color="auto" w:fill="FFFFFF"/>
        </w:rPr>
        <w:t xml:space="preserve"> При оценке грамотности (К7–К10) следует учитывать объём сочинения. Указанные в таблице нормы оценивания разработаны для сочинения объёмом 150 и более слов.</w:t>
      </w:r>
      <w:r w:rsidRPr="007A116E">
        <w:rPr>
          <w:rFonts w:ascii="Times New Roman" w:hAnsi="Times New Roman"/>
          <w:szCs w:val="22"/>
          <w:shd w:val="clear" w:color="auto" w:fill="FFFFFF"/>
        </w:rPr>
        <w:br/>
      </w:r>
      <w:r w:rsidRPr="007A116E">
        <w:rPr>
          <w:rFonts w:ascii="Times New Roman" w:hAnsi="Times New Roman"/>
          <w:szCs w:val="22"/>
          <w:shd w:val="clear" w:color="auto" w:fill="FFFFFF"/>
        </w:rPr>
        <w:lastRenderedPageBreak/>
        <w:t>Если в сочинении 69 и менее слов, то такая работа не засчитывается и оценивается 0 баллов, задание считается невыполненным.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При оценке сочинения объёмом от 70 до 149 слов количество допустимых ошибок четырёх видов (К7–К10) уменьшается. Два балла по этим критериям ставится в следующих случаях: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К</w:t>
      </w:r>
      <w:proofErr w:type="gramStart"/>
      <w:r w:rsidRPr="007A116E">
        <w:rPr>
          <w:rFonts w:ascii="Times New Roman" w:hAnsi="Times New Roman"/>
          <w:szCs w:val="22"/>
          <w:shd w:val="clear" w:color="auto" w:fill="FFFFFF"/>
        </w:rPr>
        <w:t>7</w:t>
      </w:r>
      <w:proofErr w:type="gramEnd"/>
      <w:r w:rsidRPr="007A116E">
        <w:rPr>
          <w:rFonts w:ascii="Times New Roman" w:hAnsi="Times New Roman"/>
          <w:szCs w:val="22"/>
          <w:shd w:val="clear" w:color="auto" w:fill="FFFFFF"/>
        </w:rPr>
        <w:t xml:space="preserve"> – орфографических ошибок нет;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К8 – пунктуационных ошибок нет.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Один балл по этим критериям ставится в следующих случаях: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К</w:t>
      </w:r>
      <w:proofErr w:type="gramStart"/>
      <w:r w:rsidRPr="007A116E">
        <w:rPr>
          <w:rFonts w:ascii="Times New Roman" w:hAnsi="Times New Roman"/>
          <w:szCs w:val="22"/>
          <w:shd w:val="clear" w:color="auto" w:fill="FFFFFF"/>
        </w:rPr>
        <w:t>7</w:t>
      </w:r>
      <w:proofErr w:type="gramEnd"/>
      <w:r w:rsidRPr="007A116E">
        <w:rPr>
          <w:rFonts w:ascii="Times New Roman" w:hAnsi="Times New Roman"/>
          <w:szCs w:val="22"/>
          <w:shd w:val="clear" w:color="auto" w:fill="FFFFFF"/>
        </w:rPr>
        <w:t xml:space="preserve"> – допущено не более двух ошибок;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К8 – допущено не более двух ошибок;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К9 – грамматических ошибок нет;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К10 – допущено не более одной речевой ошибки.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Высший балл по критериям К7–К12 за работу объёмом от 70 до 149 слов не ставится.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по всем аспектам проверки (К</w:t>
      </w:r>
      <w:proofErr w:type="gramStart"/>
      <w:r w:rsidRPr="007A116E">
        <w:rPr>
          <w:rFonts w:ascii="Times New Roman" w:hAnsi="Times New Roman"/>
          <w:szCs w:val="22"/>
          <w:shd w:val="clear" w:color="auto" w:fill="FFFFFF"/>
        </w:rPr>
        <w:t>1</w:t>
      </w:r>
      <w:proofErr w:type="gramEnd"/>
      <w:r w:rsidRPr="007A116E">
        <w:rPr>
          <w:rFonts w:ascii="Times New Roman" w:hAnsi="Times New Roman"/>
          <w:szCs w:val="22"/>
          <w:shd w:val="clear" w:color="auto" w:fill="FFFFFF"/>
        </w:rPr>
        <w:t>−К12) оценивается 0 баллов.</w:t>
      </w:r>
      <w:r w:rsidRPr="007A116E">
        <w:rPr>
          <w:rFonts w:ascii="Times New Roman" w:hAnsi="Times New Roman"/>
          <w:szCs w:val="22"/>
          <w:shd w:val="clear" w:color="auto" w:fill="FFFFFF"/>
        </w:rPr>
        <w:br/>
        <w:t xml:space="preserve">Если в работе, представляющей собой переписанный или пересказанный исходный текст, содержатся фрагменты текста экзаменуемого, то при проверке учитывается только то количество слов, которое принадлежит </w:t>
      </w:r>
      <w:proofErr w:type="gramStart"/>
      <w:r w:rsidRPr="007A116E">
        <w:rPr>
          <w:rFonts w:ascii="Times New Roman" w:hAnsi="Times New Roman"/>
          <w:szCs w:val="22"/>
          <w:shd w:val="clear" w:color="auto" w:fill="FFFFFF"/>
        </w:rPr>
        <w:t>экзаменуемому</w:t>
      </w:r>
      <w:proofErr w:type="gramEnd"/>
      <w:r w:rsidRPr="007A116E">
        <w:rPr>
          <w:rFonts w:ascii="Times New Roman" w:hAnsi="Times New Roman"/>
          <w:szCs w:val="22"/>
          <w:shd w:val="clear" w:color="auto" w:fill="FFFFFF"/>
        </w:rPr>
        <w:t xml:space="preserve">. Работа, написанная без опоры на прочитанный текст (не по данному тексту), не оценивается. </w:t>
      </w:r>
    </w:p>
    <w:p w:rsidR="007A116E" w:rsidRDefault="007A116E" w:rsidP="007A116E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7A116E" w:rsidRDefault="007A116E" w:rsidP="007A11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>Шкала перевода баллов в оценку</w:t>
      </w:r>
    </w:p>
    <w:tbl>
      <w:tblPr>
        <w:tblStyle w:val="1"/>
        <w:tblW w:w="0" w:type="auto"/>
        <w:tblLook w:val="04A0"/>
      </w:tblPr>
      <w:tblGrid>
        <w:gridCol w:w="2475"/>
        <w:gridCol w:w="2475"/>
        <w:gridCol w:w="2475"/>
        <w:gridCol w:w="2475"/>
      </w:tblGrid>
      <w:tr w:rsidR="007A116E" w:rsidTr="00304BCB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6E" w:rsidRDefault="007A116E" w:rsidP="00304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"5"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6E" w:rsidRDefault="007A116E" w:rsidP="00304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"4"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6E" w:rsidRDefault="007A116E" w:rsidP="00304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"3"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6E" w:rsidRDefault="007A116E" w:rsidP="00304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"2"</w:t>
            </w:r>
          </w:p>
        </w:tc>
      </w:tr>
      <w:tr w:rsidR="007A116E" w:rsidTr="00304BCB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6E" w:rsidRDefault="007A116E" w:rsidP="00304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24-22 балла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6E" w:rsidRDefault="007A116E" w:rsidP="00304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21-18 баллов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6E" w:rsidRDefault="007A116E" w:rsidP="00304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17-12 баллов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6E" w:rsidRDefault="007A116E" w:rsidP="00304B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11-0 баллов</w:t>
            </w:r>
          </w:p>
        </w:tc>
      </w:tr>
    </w:tbl>
    <w:p w:rsidR="007A116E" w:rsidRDefault="007A116E" w:rsidP="007A116E">
      <w:pPr>
        <w:spacing w:line="240" w:lineRule="auto"/>
      </w:pPr>
    </w:p>
    <w:p w:rsidR="00BE0926" w:rsidRDefault="00BE0926">
      <w:pPr>
        <w:jc w:val="center"/>
      </w:pPr>
    </w:p>
    <w:sectPr w:rsidR="00BE0926" w:rsidSect="00BE092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9FB8"/>
    <w:multiLevelType w:val="hybridMultilevel"/>
    <w:tmpl w:val="BAFA84C2"/>
    <w:lvl w:ilvl="0" w:tplc="6197EB58">
      <w:start w:val="1"/>
      <w:numFmt w:val="decimal"/>
      <w:lvlText w:val="%1."/>
      <w:lvlJc w:val="left"/>
      <w:pPr>
        <w:ind w:left="720" w:hanging="360"/>
      </w:pPr>
    </w:lvl>
    <w:lvl w:ilvl="1" w:tplc="7612079F">
      <w:start w:val="1"/>
      <w:numFmt w:val="decimal"/>
      <w:lvlText w:val="%2."/>
      <w:lvlJc w:val="left"/>
      <w:pPr>
        <w:ind w:left="1440" w:hanging="360"/>
      </w:pPr>
    </w:lvl>
    <w:lvl w:ilvl="2" w:tplc="3AA29849">
      <w:start w:val="1"/>
      <w:numFmt w:val="decimal"/>
      <w:lvlText w:val="%3."/>
      <w:lvlJc w:val="left"/>
      <w:pPr>
        <w:ind w:left="2160" w:hanging="360"/>
      </w:pPr>
    </w:lvl>
    <w:lvl w:ilvl="3" w:tplc="31637358">
      <w:start w:val="1"/>
      <w:numFmt w:val="decimal"/>
      <w:lvlText w:val="%4."/>
      <w:lvlJc w:val="left"/>
      <w:pPr>
        <w:ind w:left="2880" w:hanging="360"/>
      </w:pPr>
    </w:lvl>
    <w:lvl w:ilvl="4" w:tplc="2FF5EC49">
      <w:start w:val="1"/>
      <w:numFmt w:val="decimal"/>
      <w:lvlText w:val="%5."/>
      <w:lvlJc w:val="left"/>
      <w:pPr>
        <w:ind w:left="3600" w:hanging="360"/>
      </w:pPr>
    </w:lvl>
    <w:lvl w:ilvl="5" w:tplc="6AA1427C">
      <w:start w:val="1"/>
      <w:numFmt w:val="decimal"/>
      <w:lvlText w:val="%6."/>
      <w:lvlJc w:val="left"/>
      <w:pPr>
        <w:ind w:left="4320" w:hanging="360"/>
      </w:pPr>
    </w:lvl>
    <w:lvl w:ilvl="6" w:tplc="61ECD5D8">
      <w:start w:val="1"/>
      <w:numFmt w:val="decimal"/>
      <w:lvlText w:val="%7."/>
      <w:lvlJc w:val="left"/>
      <w:pPr>
        <w:ind w:left="5040" w:hanging="360"/>
      </w:pPr>
    </w:lvl>
    <w:lvl w:ilvl="7" w:tplc="1CAD20D7">
      <w:start w:val="1"/>
      <w:numFmt w:val="decimal"/>
      <w:lvlText w:val="%8."/>
      <w:lvlJc w:val="left"/>
      <w:pPr>
        <w:ind w:left="5760" w:hanging="360"/>
      </w:pPr>
    </w:lvl>
    <w:lvl w:ilvl="8" w:tplc="6076A696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26"/>
    <w:rsid w:val="00054E12"/>
    <w:rsid w:val="00062A26"/>
    <w:rsid w:val="000B2E03"/>
    <w:rsid w:val="001E51CE"/>
    <w:rsid w:val="004C13C7"/>
    <w:rsid w:val="007A116E"/>
    <w:rsid w:val="00942721"/>
    <w:rsid w:val="00966F4F"/>
    <w:rsid w:val="00AA2A10"/>
    <w:rsid w:val="00BE0926"/>
    <w:rsid w:val="00C7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BE0926"/>
  </w:style>
  <w:style w:type="character" w:styleId="a3">
    <w:name w:val="Hyperlink"/>
    <w:rsid w:val="00BE0926"/>
    <w:rPr>
      <w:color w:val="0000FF"/>
      <w:u w:val="single"/>
    </w:rPr>
  </w:style>
  <w:style w:type="table" w:styleId="1">
    <w:name w:val="Table Simple 1"/>
    <w:basedOn w:val="a1"/>
    <w:rsid w:val="00BE0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методкабинет</cp:lastModifiedBy>
  <cp:revision>6</cp:revision>
  <dcterms:created xsi:type="dcterms:W3CDTF">2022-02-19T14:25:00Z</dcterms:created>
  <dcterms:modified xsi:type="dcterms:W3CDTF">2023-03-10T11:29:00Z</dcterms:modified>
</cp:coreProperties>
</file>