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  <w:t xml:space="preserve">Муниципальное бюджетное общеобразовательное учреждение - </w:t>
      </w:r>
    </w:p>
    <w:p>
      <w:pPr>
        <w:pStyle w:val="Normal"/>
        <w:spacing w:lineRule="auto" w:line="240" w:before="0" w:after="0"/>
        <w:jc w:val="center"/>
        <w:rPr/>
      </w:pPr>
      <w:r>
        <w:rPr/>
        <w:t>лицей № 18 г. Орла</w:t>
      </w:r>
    </w:p>
    <w:p>
      <w:pPr>
        <w:pStyle w:val="Normal"/>
        <w:jc w:val="center"/>
        <w:rPr/>
      </w:pPr>
      <w:r>
        <w:rPr/>
      </w:r>
    </w:p>
    <w:tbl>
      <w:tblPr>
        <w:tblW w:w="4501" w:type="dxa"/>
        <w:jc w:val="left"/>
        <w:tblInd w:w="49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</w:tblGrid>
      <w:tr>
        <w:trPr/>
        <w:tc>
          <w:tcPr>
            <w:tcW w:w="4501" w:type="dxa"/>
            <w:tcBorders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Приложение 5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к основной образовательной программе основного общего образования,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утвержденной приказом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№ </w:t>
            </w:r>
            <w:r>
              <w:rPr/>
              <w:t xml:space="preserve">202-Д от 29.08.2024 г. </w:t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Календарный учебный график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0"/>
          <w:szCs w:val="20"/>
        </w:rPr>
        <w:t>для ООП основного общего образования на 2024/25 учебный год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0"/>
        </w:rPr>
        <w:t>Основное  общее образование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  <w:t>1. Календарные периоды учебного года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</w:rPr>
        <w:t>1.1.</w:t>
      </w:r>
      <w:r>
        <w:rPr>
          <w:b/>
          <w:sz w:val="20"/>
        </w:rPr>
        <w:t xml:space="preserve"> </w:t>
      </w:r>
      <w:r>
        <w:rPr>
          <w:sz w:val="20"/>
        </w:rPr>
        <w:t>Дата начала учебного года: 1 сентября 2024 года.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</w:rPr>
        <w:t>1.2. Дата окончания учебного года (5-8-й класс): 23 мая 2025 года.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</w:rPr>
        <w:t>1.3. Дата окончания учебного года (9-й класс): 17 мая 2025 года.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1.4. Продолжительность учебного года: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</w:rPr>
        <w:t xml:space="preserve">– </w:t>
      </w:r>
      <w:r>
        <w:rPr>
          <w:sz w:val="20"/>
        </w:rPr>
        <w:t>5-8-й класс – 34 недель;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</w:rPr>
        <w:t xml:space="preserve">– </w:t>
      </w:r>
      <w:r>
        <w:rPr>
          <w:sz w:val="20"/>
        </w:rPr>
        <w:t xml:space="preserve">9-й класс – 33 недели без учета государственной итоговой аттестации (ГИА). 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sz w:val="20"/>
        </w:rPr>
        <w:t>1.5. Продолжительность учебной недели: 5-6 классы – 5 дней, 7-9 классы - 6 дней.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0"/>
        </w:rPr>
        <w:t>2. Периоды</w:t>
      </w:r>
      <w:r>
        <w:rPr>
          <w:sz w:val="20"/>
        </w:rPr>
        <w:t xml:space="preserve"> </w:t>
      </w:r>
      <w:r>
        <w:rPr>
          <w:b/>
          <w:sz w:val="20"/>
        </w:rPr>
        <w:t>образовательной деятельности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  <w:t>2.1. Продолжительность учебных занятий по четвертям в учебных неделях и рабочих днях</w:t>
      </w:r>
    </w:p>
    <w:p>
      <w:pPr>
        <w:pStyle w:val="Style20"/>
        <w:spacing w:lineRule="auto" w:line="240" w:before="0" w:after="0"/>
        <w:ind w:left="-142" w:hanging="0"/>
        <w:contextualSpacing/>
        <w:jc w:val="center"/>
        <w:rPr/>
      </w:pPr>
      <w:r>
        <w:rPr>
          <w:b/>
          <w:sz w:val="20"/>
        </w:rPr>
        <w:t>7-8-й класс</w:t>
      </w:r>
    </w:p>
    <w:tbl>
      <w:tblPr>
        <w:tblW w:w="92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666"/>
        <w:gridCol w:w="1514"/>
        <w:gridCol w:w="2009"/>
        <w:gridCol w:w="2121"/>
      </w:tblGrid>
      <w:tr>
        <w:trPr/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>
        <w:trPr>
          <w:trHeight w:val="569" w:hRule="atLeast"/>
        </w:trPr>
        <w:tc>
          <w:tcPr>
            <w:tcW w:w="1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Количество рабочих дней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5.10.2024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sz w:val="20"/>
              </w:rPr>
              <w:t>I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28.12.2024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47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sz w:val="20"/>
              </w:rPr>
              <w:t>I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07.04.2025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23.05.2025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/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</w:tr>
    </w:tbl>
    <w:p>
      <w:pPr>
        <w:pStyle w:val="Style20"/>
        <w:spacing w:lineRule="auto" w:line="240" w:before="0" w:after="0"/>
        <w:ind w:left="142" w:hanging="0"/>
        <w:contextualSpacing/>
        <w:jc w:val="center"/>
        <w:rPr>
          <w:b/>
          <w:b/>
          <w:sz w:val="20"/>
        </w:rPr>
      </w:pPr>
      <w:r>
        <w:rPr>
          <w:b/>
          <w:sz w:val="20"/>
        </w:rPr>
        <w:t>9-й класс</w:t>
      </w:r>
    </w:p>
    <w:tbl>
      <w:tblPr>
        <w:tblW w:w="92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666"/>
        <w:gridCol w:w="1514"/>
        <w:gridCol w:w="2009"/>
        <w:gridCol w:w="2121"/>
      </w:tblGrid>
      <w:tr>
        <w:trPr/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>
        <w:trPr>
          <w:trHeight w:val="569" w:hRule="atLeast"/>
        </w:trPr>
        <w:tc>
          <w:tcPr>
            <w:tcW w:w="1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Количество рабочих дней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5.10.2024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sz w:val="20"/>
              </w:rPr>
              <w:t>I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/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sz w:val="20"/>
              </w:rPr>
              <w:t>I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07.04.2025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17.05.2025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lang w:val="en-US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/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Итого в учебном году без учета ГИА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</w:tr>
      <w:tr>
        <w:trPr/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Итого в учебном году с учетом ГИА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22</w:t>
            </w:r>
          </w:p>
        </w:tc>
      </w:tr>
    </w:tbl>
    <w:p>
      <w:pPr>
        <w:pStyle w:val="Style20"/>
        <w:spacing w:lineRule="auto" w:line="240" w:before="0" w:after="0"/>
        <w:ind w:left="142" w:hanging="0"/>
        <w:contextualSpacing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0"/>
        <w:spacing w:lineRule="auto" w:line="240" w:before="0" w:after="0"/>
        <w:ind w:left="0" w:hanging="0"/>
        <w:contextualSpacing/>
        <w:jc w:val="both"/>
        <w:rPr>
          <w:b/>
          <w:b/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 Сроки проведения ГИА обучающихся устанавливает </w:t>
      </w:r>
      <w:r>
        <w:rPr>
          <w:sz w:val="20"/>
          <w:shd w:fill="F2F2F2" w:val="clear"/>
        </w:rPr>
        <w:t>Федеральная служба по надзору в сфере образования и науки (</w:t>
      </w:r>
      <w:r>
        <w:rPr>
          <w:sz w:val="20"/>
        </w:rPr>
        <w:t>Рособрнадзор). В календарном учебном графике период определен примерно.</w:t>
      </w:r>
    </w:p>
    <w:p>
      <w:pPr>
        <w:pStyle w:val="Style20"/>
        <w:spacing w:lineRule="auto" w:line="240" w:before="0" w:after="0"/>
        <w:ind w:left="0" w:hanging="0"/>
        <w:contextualSpacing/>
        <w:jc w:val="both"/>
        <w:rPr/>
      </w:pPr>
      <w:r>
        <w:rPr>
          <w:b/>
          <w:color w:val="FF0000"/>
          <w:sz w:val="20"/>
        </w:rPr>
        <w:br/>
      </w:r>
      <w:r>
        <w:rPr>
          <w:b/>
          <w:sz w:val="20"/>
        </w:rPr>
        <w:t>2.2. Продолжительность каникул, праздничных и выходных дней</w:t>
      </w:r>
    </w:p>
    <w:p>
      <w:pPr>
        <w:pStyle w:val="Style20"/>
        <w:spacing w:lineRule="auto" w:line="240" w:before="0" w:after="0"/>
        <w:ind w:left="0" w:hanging="0"/>
        <w:contextualSpacing/>
        <w:jc w:val="center"/>
        <w:rPr/>
      </w:pPr>
      <w:r>
        <w:rPr>
          <w:b/>
          <w:sz w:val="20"/>
        </w:rPr>
        <w:t>5-8-й класс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7"/>
        <w:gridCol w:w="1903"/>
        <w:gridCol w:w="2970"/>
      </w:tblGrid>
      <w:tr>
        <w:trPr/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>
        <w:trPr/>
        <w:tc>
          <w:tcPr>
            <w:tcW w:w="2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 xml:space="preserve">Окончание </w:t>
            </w:r>
          </w:p>
        </w:tc>
        <w:tc>
          <w:tcPr>
            <w:tcW w:w="2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03.11.2024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28.03.2025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05.04.2025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24.05.2025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20"/>
              </w:rPr>
              <w:t>99</w:t>
            </w:r>
          </w:p>
        </w:tc>
      </w:tr>
      <w:tr>
        <w:trPr/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/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/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</w:tbl>
    <w:p>
      <w:pPr>
        <w:pStyle w:val="Style20"/>
        <w:spacing w:lineRule="auto" w:line="240" w:before="0" w:after="0"/>
        <w:ind w:left="0" w:hanging="0"/>
        <w:contextualSpacing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0"/>
        <w:spacing w:lineRule="auto" w:line="240" w:before="0" w:after="0"/>
        <w:ind w:left="0" w:hanging="0"/>
        <w:contextualSpacing/>
        <w:jc w:val="center"/>
        <w:rPr/>
      </w:pPr>
      <w:r>
        <w:rPr>
          <w:b/>
          <w:sz w:val="20"/>
        </w:rPr>
        <w:t>9-й класс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7"/>
        <w:gridCol w:w="1903"/>
        <w:gridCol w:w="2970"/>
      </w:tblGrid>
      <w:tr>
        <w:trPr/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>
        <w:trPr/>
        <w:tc>
          <w:tcPr>
            <w:tcW w:w="2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Окончание</w:t>
            </w:r>
            <w:r>
              <w:rPr>
                <w:b/>
                <w:sz w:val="20"/>
                <w:vertAlign w:val="superscript"/>
              </w:rPr>
              <w:t>*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03.11.2024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28.03.2025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05.04.2025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/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rPr>
                <w:sz w:val="20"/>
              </w:rPr>
            </w:pPr>
            <w:r>
              <w:rPr>
                <w:sz w:val="20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18.05.2025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highlight w:val="cyan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>
        <w:trPr/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/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/>
        <w:tc>
          <w:tcPr>
            <w:tcW w:w="6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Style20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</w:tbl>
    <w:p>
      <w:pPr>
        <w:pStyle w:val="Style20"/>
        <w:spacing w:lineRule="auto" w:line="240" w:before="0" w:after="0"/>
        <w:ind w:left="0" w:hanging="0"/>
        <w:contextualSpacing/>
        <w:jc w:val="both"/>
        <w:rPr>
          <w:b/>
          <w:b/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>
      <w:pPr>
        <w:pStyle w:val="Style20"/>
        <w:spacing w:lineRule="auto" w:line="240" w:before="0" w:after="0"/>
        <w:ind w:left="0" w:hanging="0"/>
        <w:contextualSpacing/>
        <w:jc w:val="both"/>
        <w:rPr/>
      </w:pPr>
      <w:r>
        <w:rPr/>
        <w:br/>
        <w:t>3. Режим работы образовательной организации</w:t>
      </w:r>
    </w:p>
    <w:tbl>
      <w:tblPr>
        <w:tblW w:w="94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6"/>
        <w:gridCol w:w="2260"/>
        <w:gridCol w:w="2017"/>
      </w:tblGrid>
      <w:tr>
        <w:trPr/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Период учебной деятельности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 xml:space="preserve">5-6 классы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7-9 класс </w:t>
            </w:r>
          </w:p>
        </w:tc>
      </w:tr>
      <w:tr>
        <w:trPr/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Учебная неделя (дней)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5 дней</w:t>
            </w:r>
          </w:p>
        </w:tc>
      </w:tr>
      <w:tr>
        <w:trPr/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Урок (минут)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40 минут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40 минут</w:t>
            </w:r>
          </w:p>
        </w:tc>
      </w:tr>
      <w:tr>
        <w:trPr/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Перерыв (минут)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10–20 минут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10–20 минут</w:t>
            </w:r>
          </w:p>
        </w:tc>
      </w:tr>
      <w:tr>
        <w:trPr/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Периодичность текущей аттестации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 четвертям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по четвертям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  <w:t>4. Распределение образовательной недельной нагрузки</w:t>
      </w:r>
    </w:p>
    <w:tbl>
      <w:tblPr>
        <w:tblW w:w="94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"/>
        <w:gridCol w:w="1275"/>
        <w:gridCol w:w="1050"/>
        <w:gridCol w:w="1360"/>
        <w:gridCol w:w="1383"/>
      </w:tblGrid>
      <w:tr>
        <w:trPr/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6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Недельная нагрузка </w:t>
              <w:br/>
              <w:t>в академических часах</w:t>
            </w:r>
          </w:p>
        </w:tc>
      </w:tr>
      <w:tr>
        <w:trPr/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класс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класс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класс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класс 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  <w:t>5. Расписание звонков и перемен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</w:rPr>
      </w:pPr>
      <w:r>
        <w:rPr>
          <w:b/>
          <w:sz w:val="20"/>
        </w:rPr>
        <w:t>5,8-9-е классы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32"/>
        <w:gridCol w:w="3172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 перемены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8.45-9.25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9.45-10.25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10.40-11.20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11.30-12.10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13.05-13.45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0"/>
        </w:rPr>
        <w:t>6-7-е классы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32"/>
        <w:gridCol w:w="3172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  <w:t>Продолжительность перемены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 – 14.30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10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 – 15.20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15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 – 16.15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10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16.25 – 17.05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5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 – 17.50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5 минут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17.55 – 18.35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</w:rPr>
      </w:pPr>
      <w:r>
        <w:rPr>
          <w:b/>
          <w:sz w:val="20"/>
        </w:rPr>
        <w:t xml:space="preserve">6. Организация промежуточной аттестации 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 xml:space="preserve">Промежуточная аттестация в 5–9-х классах осуществляется в период с 17 марта 2025 года по 15 мая 2025 года без прекращения образовательной деятельности в форме диагностических работ, тестирования по учебным предметам, определенным учебным планом 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sz w:val="20"/>
        </w:rPr>
        <w:t>7. Учебные сборы для юношей 8-9-го класса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</w:rPr>
        <w:t xml:space="preserve">Продолжительность учебных сборов – 5 дней (34 часа) за счет внеурочной деятельности. </w:t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 xml:space="preserve">Учебные сборы проводятся по срокам, установленным </w:t>
      </w:r>
      <w:r>
        <w:rPr>
          <w:sz w:val="20"/>
          <w:u w:val="single"/>
        </w:rPr>
        <w:t>постановлением администрации города Орла</w:t>
      </w:r>
      <w:r>
        <w:rPr>
          <w:sz w:val="20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extBookC">
    <w:charset w:val="cc"/>
    <w:family w:val="moder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240" w:before="280" w:after="280"/>
      <w:outlineLvl w:val="0"/>
    </w:pPr>
    <w:rPr>
      <w:b/>
      <w:bCs/>
      <w:kern w:val="2"/>
      <w:sz w:val="48"/>
      <w:szCs w:val="4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  <w:sz w:val="3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  <w:b w:val="false"/>
    </w:rPr>
  </w:style>
  <w:style w:type="character" w:styleId="WW8Num2z0">
    <w:name w:val="WW8Num2z0"/>
    <w:qFormat/>
    <w:rPr>
      <w:rFonts w:cs="Times New Roman"/>
      <w:b w:val="false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  <w:b w:val="false"/>
    </w:rPr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>
      <w:rFonts w:cs="Times New Roman"/>
      <w:b w:val="false"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5">
    <w:name w:val="Заголовок 5 Знак"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Style12">
    <w:name w:val="Текст сноски Знак"/>
    <w:qFormat/>
    <w:rPr>
      <w:rFonts w:ascii="Times New Roman" w:hAnsi="Times New Roman" w:cs="Times New Roman"/>
      <w:sz w:val="20"/>
      <w:szCs w:val="20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Btn">
    <w:name w:val="btn"/>
    <w:qFormat/>
    <w:rPr/>
  </w:style>
  <w:style w:type="character" w:styleId="Style13">
    <w:name w:val="Название Знак"/>
    <w:qFormat/>
    <w:rPr>
      <w:rFonts w:ascii="Arial" w:hAnsi="Arial" w:cs="Times New Roman"/>
      <w:b/>
      <w:kern w:val="2"/>
      <w:sz w:val="20"/>
      <w:szCs w:val="20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Знак примечания"/>
    <w:qFormat/>
    <w:rPr>
      <w:rFonts w:cs="Times New Roman"/>
      <w:sz w:val="16"/>
      <w:szCs w:val="16"/>
    </w:rPr>
  </w:style>
  <w:style w:type="character" w:styleId="Style16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styleId="Style17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color w:val="4F81BD"/>
      <w:sz w:val="32"/>
      <w:szCs w:val="24"/>
    </w:rPr>
  </w:style>
  <w:style w:type="character" w:styleId="InternetLink">
    <w:name w:val="Hyperlink"/>
    <w:rPr>
      <w:color w:val="0000FF"/>
      <w:u w:val="single"/>
    </w:rPr>
  </w:style>
  <w:style w:type="character" w:styleId="Style18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9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spacing w:lineRule="auto" w:line="240" w:before="240" w:after="60"/>
      <w:jc w:val="center"/>
    </w:pPr>
    <w:rPr>
      <w:rFonts w:ascii="Arial" w:hAnsi="Arial" w:cs="Arial"/>
      <w:b/>
      <w:kern w:val="2"/>
      <w:sz w:val="32"/>
      <w:szCs w:val="20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/>
  </w:style>
  <w:style w:type="paragraph" w:styleId="07CONTarticle">
    <w:name w:val="07CONT-article"/>
    <w:basedOn w:val="Normal"/>
    <w:qFormat/>
    <w:pPr>
      <w:suppressAutoHyphens w:val="true"/>
      <w:autoSpaceDE w:val="false"/>
      <w:spacing w:lineRule="atLeast" w:line="240" w:before="397" w:after="0"/>
      <w:ind w:left="567" w:hanging="567"/>
      <w:textAlignment w:val="center"/>
    </w:pPr>
    <w:rPr>
      <w:rFonts w:ascii="TextBookC" w:hAnsi="TextBookC" w:cs="TextBookC"/>
      <w:b/>
      <w:bCs/>
      <w:color w:val="000000"/>
      <w:sz w:val="22"/>
      <w:szCs w:val="22"/>
      <w:vertAlign w:val="superscript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Текст примечания"/>
    <w:basedOn w:val="Normal"/>
    <w:qFormat/>
    <w:pPr>
      <w:spacing w:lineRule="auto" w:line="240"/>
    </w:pPr>
    <w:rPr>
      <w:sz w:val="20"/>
      <w:szCs w:val="20"/>
    </w:rPr>
  </w:style>
  <w:style w:type="paragraph" w:styleId="Style24">
    <w:name w:val="Тема примечания"/>
    <w:basedOn w:val="Style23"/>
    <w:next w:val="Style23"/>
    <w:qFormat/>
    <w:pPr/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2019-08-21T14:39:00Z</dcterms:created>
  <dc:creator>Директор</dc:creator>
  <dc:description>Подготовлено на базе материалов БСС «Система Главбух»</dc:description>
  <cp:keywords/>
  <dc:language>en-US</dc:language>
  <cp:lastModifiedBy>Licei18</cp:lastModifiedBy>
  <dcterms:modified xsi:type="dcterms:W3CDTF">2024-09-06T15:57:00Z</dcterms:modified>
  <cp:revision>15</cp:revision>
  <dc:subject/>
  <dc:title>Календарный учебный график для ООП среднего общего образования по полугодиям</dc:title>
</cp:coreProperties>
</file>