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1B" w:rsidRDefault="0032391B" w:rsidP="0032391B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Муниципальное бюджетное общеобразовательное учреждение - </w:t>
      </w:r>
    </w:p>
    <w:p w:rsidR="0032391B" w:rsidRDefault="0032391B" w:rsidP="0032391B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лицей № 18 г. Орла</w:t>
      </w:r>
    </w:p>
    <w:p w:rsidR="0032391B" w:rsidRDefault="0032391B" w:rsidP="0032391B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:rsidR="0032391B" w:rsidRDefault="0032391B" w:rsidP="0032391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32391B" w:rsidRDefault="0032391B" w:rsidP="0032391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32391B" w:rsidRDefault="0032391B" w:rsidP="0032391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2391B" w:rsidRDefault="0032391B" w:rsidP="0032391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2391B" w:rsidRDefault="0032391B" w:rsidP="003239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Приложение 1</w:t>
      </w:r>
    </w:p>
    <w:p w:rsidR="0032391B" w:rsidRDefault="0032391B" w:rsidP="003239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к основной образовательной </w:t>
      </w:r>
    </w:p>
    <w:p w:rsidR="0032391B" w:rsidRDefault="0032391B" w:rsidP="003239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программе основного общего </w:t>
      </w:r>
    </w:p>
    <w:p w:rsidR="0032391B" w:rsidRDefault="0032391B" w:rsidP="003239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образования,</w:t>
      </w:r>
    </w:p>
    <w:p w:rsidR="0032391B" w:rsidRDefault="0032391B" w:rsidP="003239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утвержденной приказом </w:t>
      </w:r>
    </w:p>
    <w:p w:rsidR="0032391B" w:rsidRDefault="0032391B" w:rsidP="0032391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170-Д от 28.08.2025 г. </w:t>
      </w: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BDF" w:rsidRDefault="00B06BDF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91B" w:rsidRDefault="0032391B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91B" w:rsidRPr="00720536" w:rsidRDefault="0032391B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BDF" w:rsidRPr="0032391B" w:rsidRDefault="00B06BDF" w:rsidP="00B06BDF">
      <w:pPr>
        <w:rPr>
          <w:rFonts w:ascii="Times New Roman" w:hAnsi="Times New Roman" w:cs="Times New Roman"/>
          <w:sz w:val="36"/>
          <w:szCs w:val="24"/>
        </w:rPr>
      </w:pPr>
    </w:p>
    <w:p w:rsidR="00B06BDF" w:rsidRPr="0032391B" w:rsidRDefault="00B06BDF" w:rsidP="00B06BD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2391B">
        <w:rPr>
          <w:rFonts w:ascii="Times New Roman" w:hAnsi="Times New Roman" w:cs="Times New Roman"/>
          <w:b/>
          <w:sz w:val="36"/>
          <w:szCs w:val="24"/>
        </w:rPr>
        <w:t>РАБОЧАЯ ПРОГРАММА</w:t>
      </w:r>
    </w:p>
    <w:p w:rsidR="00712E6B" w:rsidRPr="0032391B" w:rsidRDefault="00A56F9C" w:rsidP="00B06BD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2391B">
        <w:rPr>
          <w:rFonts w:ascii="Times New Roman" w:hAnsi="Times New Roman" w:cs="Times New Roman"/>
          <w:b/>
          <w:sz w:val="36"/>
          <w:szCs w:val="24"/>
        </w:rPr>
        <w:t xml:space="preserve">внеурочной деятельности по </w:t>
      </w:r>
    </w:p>
    <w:p w:rsidR="009E27D5" w:rsidRPr="0032391B" w:rsidRDefault="00A56F9C" w:rsidP="00B06BD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2391B">
        <w:rPr>
          <w:rFonts w:ascii="Times New Roman" w:hAnsi="Times New Roman" w:cs="Times New Roman"/>
          <w:b/>
          <w:sz w:val="36"/>
          <w:szCs w:val="24"/>
        </w:rPr>
        <w:t xml:space="preserve">русскому языку </w:t>
      </w:r>
    </w:p>
    <w:p w:rsidR="00A56F9C" w:rsidRPr="0032391B" w:rsidRDefault="00712E6B" w:rsidP="00B06BD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2391B">
        <w:rPr>
          <w:rFonts w:ascii="Times New Roman" w:hAnsi="Times New Roman" w:cs="Times New Roman"/>
          <w:b/>
          <w:sz w:val="36"/>
          <w:szCs w:val="24"/>
        </w:rPr>
        <w:t>«ТРУДНЫЕ ВОПРОСЫ СИНТАКСИСА»</w:t>
      </w: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7D5" w:rsidRDefault="009E27D5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850" w:rsidRDefault="00573850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850" w:rsidRDefault="00573850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850" w:rsidRDefault="00573850" w:rsidP="0011789D">
      <w:pPr>
        <w:rPr>
          <w:rFonts w:ascii="Times New Roman" w:hAnsi="Times New Roman" w:cs="Times New Roman"/>
          <w:b/>
          <w:sz w:val="24"/>
          <w:szCs w:val="24"/>
        </w:rPr>
      </w:pPr>
    </w:p>
    <w:p w:rsidR="0011789D" w:rsidRPr="00720536" w:rsidRDefault="0011789D" w:rsidP="0011789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6BDF" w:rsidRPr="00720536" w:rsidRDefault="00B06BDF" w:rsidP="00B06B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06BDF" w:rsidRPr="00720536" w:rsidRDefault="00B06BDF" w:rsidP="007510B5">
      <w:pPr>
        <w:pStyle w:val="a3"/>
        <w:ind w:firstLine="0"/>
        <w:contextualSpacing/>
      </w:pPr>
    </w:p>
    <w:p w:rsidR="00B06BDF" w:rsidRPr="00720536" w:rsidRDefault="00B06BDF" w:rsidP="00B06BDF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Программа внеурочной деятельности по русскому языку</w:t>
      </w:r>
      <w:r w:rsidR="007510B5" w:rsidRPr="00720536">
        <w:rPr>
          <w:rFonts w:ascii="Times New Roman" w:hAnsi="Times New Roman" w:cs="Times New Roman"/>
          <w:sz w:val="24"/>
          <w:szCs w:val="24"/>
        </w:rPr>
        <w:t xml:space="preserve"> «Трудные вопросы синтаксиса»</w:t>
      </w:r>
      <w:r w:rsidRPr="00720536">
        <w:rPr>
          <w:rFonts w:ascii="Times New Roman" w:hAnsi="Times New Roman" w:cs="Times New Roman"/>
          <w:sz w:val="24"/>
          <w:szCs w:val="24"/>
        </w:rPr>
        <w:t xml:space="preserve"> для учащихся 9-х классов </w:t>
      </w:r>
      <w:r w:rsidR="007510B5" w:rsidRPr="00720536">
        <w:rPr>
          <w:rFonts w:ascii="Times New Roman" w:hAnsi="Times New Roman" w:cs="Times New Roman"/>
          <w:sz w:val="24"/>
          <w:szCs w:val="24"/>
        </w:rPr>
        <w:t xml:space="preserve">общеобразовательной учреждений </w:t>
      </w:r>
      <w:r w:rsidRPr="00720536">
        <w:rPr>
          <w:rFonts w:ascii="Times New Roman" w:hAnsi="Times New Roman" w:cs="Times New Roman"/>
          <w:sz w:val="24"/>
          <w:szCs w:val="24"/>
        </w:rPr>
        <w:t xml:space="preserve">составлена с учетом содержания основного курса русского языка и включает сложные аспекты синтаксиса и пунктуации. Программа составлена на основе программы </w:t>
      </w:r>
      <w:r w:rsidR="007510B5" w:rsidRPr="00720536">
        <w:rPr>
          <w:rFonts w:ascii="Times New Roman" w:hAnsi="Times New Roman" w:cs="Times New Roman"/>
          <w:sz w:val="24"/>
          <w:szCs w:val="24"/>
        </w:rPr>
        <w:t>предпрофильного элективного курса «Трудные вопросы синтаксиса»</w:t>
      </w:r>
      <w:r w:rsidRPr="00720536">
        <w:rPr>
          <w:rFonts w:ascii="Times New Roman" w:hAnsi="Times New Roman" w:cs="Times New Roman"/>
          <w:sz w:val="24"/>
          <w:szCs w:val="24"/>
        </w:rPr>
        <w:t xml:space="preserve"> </w:t>
      </w:r>
      <w:r w:rsidR="007510B5" w:rsidRPr="00720536">
        <w:rPr>
          <w:rFonts w:ascii="Times New Roman" w:hAnsi="Times New Roman" w:cs="Times New Roman"/>
          <w:sz w:val="24"/>
          <w:szCs w:val="24"/>
        </w:rPr>
        <w:t>для учащихся 9-х классов общеобразоват</w:t>
      </w:r>
      <w:r w:rsidR="00CC45CA" w:rsidRPr="00720536">
        <w:rPr>
          <w:rFonts w:ascii="Times New Roman" w:hAnsi="Times New Roman" w:cs="Times New Roman"/>
          <w:sz w:val="24"/>
          <w:szCs w:val="24"/>
        </w:rPr>
        <w:t>ельных</w:t>
      </w:r>
      <w:r w:rsidR="007510B5" w:rsidRPr="00720536">
        <w:rPr>
          <w:rFonts w:ascii="Times New Roman" w:hAnsi="Times New Roman" w:cs="Times New Roman"/>
          <w:sz w:val="24"/>
          <w:szCs w:val="24"/>
        </w:rPr>
        <w:t xml:space="preserve"> учреждений Л.Д. </w:t>
      </w:r>
      <w:proofErr w:type="spellStart"/>
      <w:r w:rsidR="007510B5" w:rsidRPr="00720536">
        <w:rPr>
          <w:rFonts w:ascii="Times New Roman" w:hAnsi="Times New Roman" w:cs="Times New Roman"/>
          <w:sz w:val="24"/>
          <w:szCs w:val="24"/>
        </w:rPr>
        <w:t>Беднарской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, </w:t>
      </w:r>
      <w:r w:rsidR="007510B5" w:rsidRPr="00720536">
        <w:rPr>
          <w:rFonts w:ascii="Times New Roman" w:hAnsi="Times New Roman" w:cs="Times New Roman"/>
          <w:sz w:val="24"/>
          <w:szCs w:val="24"/>
        </w:rPr>
        <w:t>доктора филологических наук, профессора</w:t>
      </w:r>
      <w:r w:rsidRPr="007205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0B5" w:rsidRPr="00720536" w:rsidRDefault="007510B5" w:rsidP="007510B5">
      <w:pPr>
        <w:pStyle w:val="2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курса:</w:t>
      </w:r>
    </w:p>
    <w:p w:rsidR="007510B5" w:rsidRPr="00720536" w:rsidRDefault="007510B5" w:rsidP="007510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Беднарская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Л.Д. Трудные вопросы преподавания синтаксиса. – Орёл, 2003.</w:t>
      </w:r>
    </w:p>
    <w:p w:rsidR="009E27D5" w:rsidRPr="00720536" w:rsidRDefault="009E27D5" w:rsidP="007510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Розенталь Д.Э.,</w:t>
      </w:r>
      <w:r w:rsidR="009B4870" w:rsidRPr="00720536">
        <w:rPr>
          <w:rFonts w:ascii="Times New Roman" w:hAnsi="Times New Roman" w:cs="Times New Roman"/>
          <w:sz w:val="24"/>
          <w:szCs w:val="24"/>
        </w:rPr>
        <w:t xml:space="preserve"> </w:t>
      </w:r>
      <w:r w:rsidRPr="00720536">
        <w:rPr>
          <w:rFonts w:ascii="Times New Roman" w:hAnsi="Times New Roman" w:cs="Times New Roman"/>
          <w:sz w:val="24"/>
          <w:szCs w:val="24"/>
        </w:rPr>
        <w:t xml:space="preserve">Голуб И.Б., Теленкова </w:t>
      </w:r>
      <w:r w:rsidR="009B4870" w:rsidRPr="00720536">
        <w:rPr>
          <w:rFonts w:ascii="Times New Roman" w:hAnsi="Times New Roman" w:cs="Times New Roman"/>
          <w:sz w:val="24"/>
          <w:szCs w:val="24"/>
        </w:rPr>
        <w:t xml:space="preserve">М.А. «Современный русский язык». - </w:t>
      </w:r>
      <w:r w:rsidRPr="00720536">
        <w:rPr>
          <w:rFonts w:ascii="Times New Roman" w:hAnsi="Times New Roman" w:cs="Times New Roman"/>
          <w:sz w:val="24"/>
          <w:szCs w:val="24"/>
        </w:rPr>
        <w:t xml:space="preserve"> Москва, Айрис Пресс, 2006</w:t>
      </w:r>
    </w:p>
    <w:p w:rsidR="007510B5" w:rsidRPr="00720536" w:rsidRDefault="007510B5" w:rsidP="00E76EBA">
      <w:pPr>
        <w:tabs>
          <w:tab w:val="left" w:pos="0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Цели и задачи дисциплины</w:t>
      </w:r>
      <w:r w:rsidR="00E76EBA" w:rsidRPr="007205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обобщить и систематизировать теоретические сведения о синтаксисе русского языка, расширить и углубить лингвистический кругозор девятиклассников;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развить теоретические сведения о синтаксисе в коммуникативном направлении, научить применять теоретические сведения в процессе анализа художественного текста;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дать понятие о системе синтаксических выразительных средств, научить видеть их в художественном тексте и анализировать;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обеспечить основу для интегративного подхода в обучении родному языку и литературе; обеспечить принцип интеграции лингвистических и понятий, характеризующих эстетический аспект художественного высказывания;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выработать навыки работы с учебно-научным текстом лингвистического содержания (конспектирование, реферирование, комментирование, аннотирование);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выработать умение построения собственного творческого высказывания, устного и письменного, на лингвистическую тему;</w:t>
      </w:r>
    </w:p>
    <w:p w:rsidR="007510B5" w:rsidRPr="00720536" w:rsidRDefault="007510B5" w:rsidP="007510B5">
      <w:pPr>
        <w:numPr>
          <w:ilvl w:val="0"/>
          <w:numId w:val="7"/>
        </w:numPr>
        <w:tabs>
          <w:tab w:val="clear" w:pos="168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познакомить с научно-популярной литературой на лингвистические темы, побудить учащихся самостоятельно читать эти книги.</w:t>
      </w:r>
    </w:p>
    <w:p w:rsidR="00B06BDF" w:rsidRPr="00720536" w:rsidRDefault="00B06BDF" w:rsidP="007510B5">
      <w:pPr>
        <w:pStyle w:val="a3"/>
        <w:ind w:firstLine="0"/>
        <w:contextualSpacing/>
      </w:pPr>
    </w:p>
    <w:p w:rsidR="00B06BDF" w:rsidRPr="00720536" w:rsidRDefault="00B06BDF" w:rsidP="007510B5">
      <w:pPr>
        <w:pStyle w:val="a3"/>
        <w:ind w:firstLine="709"/>
        <w:jc w:val="center"/>
        <w:rPr>
          <w:b/>
        </w:rPr>
      </w:pPr>
      <w:r w:rsidRPr="00720536">
        <w:rPr>
          <w:b/>
        </w:rPr>
        <w:t>Содержание программы</w:t>
      </w:r>
    </w:p>
    <w:p w:rsidR="00B06BDF" w:rsidRPr="00720536" w:rsidRDefault="009C1D00" w:rsidP="00A56F9C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06BDF" w:rsidRPr="00720536">
        <w:rPr>
          <w:rFonts w:ascii="Times New Roman" w:hAnsi="Times New Roman" w:cs="Times New Roman"/>
          <w:b/>
          <w:sz w:val="24"/>
          <w:szCs w:val="24"/>
        </w:rPr>
        <w:t>1. Многоаспектное изучение предложения как основной синтаксической единицы в лингвистике. Простое предложение.</w:t>
      </w:r>
    </w:p>
    <w:p w:rsidR="00B06BDF" w:rsidRPr="00720536" w:rsidRDefault="00B06BDF" w:rsidP="00A56F9C">
      <w:pPr>
        <w:pStyle w:val="a3"/>
        <w:numPr>
          <w:ilvl w:val="3"/>
          <w:numId w:val="6"/>
        </w:numPr>
        <w:tabs>
          <w:tab w:val="clear" w:pos="2880"/>
          <w:tab w:val="num" w:pos="0"/>
        </w:tabs>
        <w:ind w:left="0" w:firstLine="709"/>
      </w:pPr>
      <w:r w:rsidRPr="00720536">
        <w:t xml:space="preserve">Изучение простого предложения с точки зрения его структуры, семантики, </w:t>
      </w:r>
      <w:proofErr w:type="spellStart"/>
      <w:r w:rsidRPr="00720536">
        <w:t>коммуникативности</w:t>
      </w:r>
      <w:proofErr w:type="spellEnd"/>
      <w:r w:rsidRPr="00720536">
        <w:t xml:space="preserve">. 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Грамматические признаки простого предложения. Предикативность как грамматическое значение модальности и времени. Отличие предложения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от  слова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и словосочетания.</w:t>
      </w:r>
    </w:p>
    <w:p w:rsidR="009C1D00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Понятие об актуальном членении предложения (теме и реме).  Типы русской интонации. </w:t>
      </w:r>
    </w:p>
    <w:p w:rsidR="009C1D00" w:rsidRPr="00720536" w:rsidRDefault="009C1D00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Раздел 2. Простое предложение. 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Трудные случаи выражения главных членов предложения. Выражение подлежащего и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сказуемого  существительными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в форме именительного падежа, инфинитивами. Особенности связи подлежащего со сказуемым.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Простое глагольное осложнённое сказуемое (повторением форм, частицами). Сказуемые, выраженные синтаксически связанными в разной степени словосочетаниями. Стилистическое своеобразие таких сказуемых.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Богатство и синонимия глагольных связок в русском языке.  Составное глагольное сказуемое в романе М. Лермонтова «Герой нашего времени».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Богатство и синонимия именных связок в русском языке. Составное именное сказуемое в романе А. Пушкина «Евгений Онегин».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lastRenderedPageBreak/>
        <w:t>Тире между подлежащими и сказуемыми как выразительное синтаксическое средство. Главные члены предложения, выраженные фразеологизмами. Синтаксически связанные и свободные словосочетания в функции главных членов предложения. Приёмы их разграничения.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Состав простого предложения и тип речи. Функционирование структурных типов простого предложения в описании, повествовании, рассуждении (определённо-личного и неопределённо-личного в повествовании, бытийного в описании и т.д.).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Односоставные и неполные предложения как средство выразительного синтаксиса. Художественная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роль  односоставных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>, неполных и эллиптических предложений в лирическом тексте. Эллиптические предложения в романе «Евгений Онегин».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Именительный представления как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выразительное  синтаксическое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средство.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Второстепенные члены предложения с синкретичным значением. Определения с синкретичным значением. Трудные случаи определения приложения. Дополнения и обстоятельства с синкретичным значением.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Инфинитив в роли члена предложения.</w:t>
      </w:r>
    </w:p>
    <w:p w:rsidR="00B06BDF" w:rsidRPr="00720536" w:rsidRDefault="009C1D00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Раздел 3</w:t>
      </w:r>
      <w:r w:rsidR="00B06BDF" w:rsidRPr="007205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0536">
        <w:rPr>
          <w:rFonts w:ascii="Times New Roman" w:hAnsi="Times New Roman" w:cs="Times New Roman"/>
          <w:b/>
          <w:sz w:val="24"/>
          <w:szCs w:val="24"/>
        </w:rPr>
        <w:t xml:space="preserve"> Простое о</w:t>
      </w:r>
      <w:r w:rsidR="00B06BDF" w:rsidRPr="00720536">
        <w:rPr>
          <w:rFonts w:ascii="Times New Roman" w:hAnsi="Times New Roman" w:cs="Times New Roman"/>
          <w:b/>
          <w:sz w:val="24"/>
          <w:szCs w:val="24"/>
        </w:rPr>
        <w:t>сложненное предложение.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Система осложнения простого предложения как выразительное синтаксическое средство. Однородные члены предложения как выразительное синтаксическое средство в описании. Художественная роль однородных членов предложения в стихотворениях М. Цветаевой, Л. Мартынова, в романе А. Пушкина «Евгений Онегин».</w:t>
      </w:r>
    </w:p>
    <w:p w:rsidR="00B06BDF" w:rsidRPr="00720536" w:rsidRDefault="00B06BDF" w:rsidP="00A56F9C">
      <w:pPr>
        <w:pStyle w:val="a3"/>
        <w:ind w:firstLine="709"/>
      </w:pPr>
      <w:r w:rsidRPr="00720536">
        <w:t>Обособленные определения как выразительное синтаксическое средство в описании. Художественная роль обособленных определений в повести И. Тургенева «Ася».</w:t>
      </w:r>
    </w:p>
    <w:p w:rsidR="00B06BDF" w:rsidRPr="00720536" w:rsidRDefault="00B06BDF" w:rsidP="00A56F9C">
      <w:pPr>
        <w:pStyle w:val="a3"/>
        <w:ind w:firstLine="709"/>
      </w:pPr>
      <w:r w:rsidRPr="00720536">
        <w:t>Обособленные приложения как выразительное синтаксическое средство в описании. Художественная роль обособленных приложений в романе А. Пушкина «Евгений Онегин».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Обособленные обстоятельства как выразительные синтаксические средства в повествовании. Художественная роль обособленных обстоятельств в поэме А. Твардовского «Василий Тёркин».</w:t>
      </w:r>
    </w:p>
    <w:p w:rsidR="00B06BDF" w:rsidRPr="00720536" w:rsidRDefault="00B06BDF" w:rsidP="00A56F9C">
      <w:pPr>
        <w:pStyle w:val="a3"/>
        <w:ind w:firstLine="709"/>
      </w:pPr>
      <w:r w:rsidRPr="00720536">
        <w:t>Сравнительные конструкции как выразительное синтаксическое средство. Художественная роль сравнительных конструкций в лирике С. Есенина.</w:t>
      </w:r>
    </w:p>
    <w:p w:rsidR="00B06BDF" w:rsidRPr="00720536" w:rsidRDefault="00B06BDF" w:rsidP="00A56F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Трудные случаи пунктуации при сравнительных конструкциях.</w:t>
      </w:r>
    </w:p>
    <w:p w:rsidR="00B06BDF" w:rsidRPr="00720536" w:rsidRDefault="00B06BDF" w:rsidP="00A56F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Вводные и вставные конструкции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как  выразительные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средства синтаксиса.</w:t>
      </w:r>
    </w:p>
    <w:p w:rsidR="00B06BDF" w:rsidRPr="00720536" w:rsidRDefault="00B06BDF" w:rsidP="00A56F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Обращение как выразительное средство синтаксиса.</w:t>
      </w:r>
    </w:p>
    <w:p w:rsidR="00B06BDF" w:rsidRPr="00720536" w:rsidRDefault="009C1D00" w:rsidP="00A56F9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Раздел 4</w:t>
      </w:r>
      <w:r w:rsidR="00B06BDF" w:rsidRPr="00720536">
        <w:rPr>
          <w:rFonts w:ascii="Times New Roman" w:hAnsi="Times New Roman" w:cs="Times New Roman"/>
          <w:b/>
          <w:sz w:val="24"/>
          <w:szCs w:val="24"/>
        </w:rPr>
        <w:t>. Сложное предложение.</w:t>
      </w:r>
    </w:p>
    <w:p w:rsidR="00B06BDF" w:rsidRPr="00720536" w:rsidRDefault="00B06BDF" w:rsidP="00A56F9C">
      <w:pPr>
        <w:pStyle w:val="a3"/>
        <w:ind w:firstLine="709"/>
      </w:pPr>
      <w:r w:rsidRPr="00720536">
        <w:t>Переходные случаи в системе сложных предложений. Сложноподчинённые предложения с синкретичным значением. Трудные случаи разбора сложноподчинённых предложений с многозначными придаточными (</w:t>
      </w:r>
      <w:proofErr w:type="spellStart"/>
      <w:r w:rsidRPr="00720536">
        <w:t>изъяснительно</w:t>
      </w:r>
      <w:proofErr w:type="spellEnd"/>
      <w:r w:rsidRPr="00720536">
        <w:t xml:space="preserve">-определительными, определительно-пространственными, определительно-временными, </w:t>
      </w:r>
      <w:proofErr w:type="spellStart"/>
      <w:r w:rsidRPr="00720536">
        <w:t>изъяснительно</w:t>
      </w:r>
      <w:proofErr w:type="spellEnd"/>
      <w:r w:rsidRPr="00720536">
        <w:t>-условными, условно-временными и др.).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Закономерности выделения ведущей связи в многокомпонентных сложных предложениях с разными типами связи. Период как выразительное синтаксическое средство. Структура периода.  Художественная роль периода в художественном тексте. Анализ стихотворений А. Пушкина, М. Лермонтова, Ф. Тютчева, Н. Рубцова.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Сложное бессоюзное предложение как выразительное синтаксическое средство. Художественная роль сложного бессоюзного предложения в лирическом и прозаическом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текстах  (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>народная историческая песня, роман М. Лермонтова «Герой нашего времени»).</w:t>
      </w:r>
    </w:p>
    <w:p w:rsidR="009C1D00" w:rsidRPr="00720536" w:rsidRDefault="009C1D00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Раздел 5.  </w:t>
      </w:r>
      <w:r w:rsidRPr="00720536">
        <w:rPr>
          <w:rFonts w:ascii="Times New Roman" w:eastAsia="Times New Roman" w:hAnsi="Times New Roman" w:cs="Times New Roman"/>
          <w:b/>
          <w:sz w:val="24"/>
          <w:szCs w:val="24"/>
        </w:rPr>
        <w:t>Выразительные синтаксические средства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Несобственно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-прямая речь как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выразительное  синтаксическое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средство. Художественная роль сложного бессоюзного предложения в лирическом и прозаическом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текстах  (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>народная историческая песня, роман М. Лермонтова «Герой нашего времени»).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lastRenderedPageBreak/>
        <w:t xml:space="preserve">Несобственно-прямая речь как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выразительное  синтаксическое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средство. Структура несобственно-прямой речи. Художественная роль несобственно-прямой речи в авторской характеристике героев произведения.</w:t>
      </w:r>
    </w:p>
    <w:p w:rsidR="00B06BDF" w:rsidRPr="00720536" w:rsidRDefault="00B06BDF" w:rsidP="00A5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Парцелляция как выразительное синтаксическое средство. Художественная роль парцелляции в лирике М. Цветаевой и </w:t>
      </w: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>. Бродского.</w:t>
      </w:r>
    </w:p>
    <w:p w:rsidR="00B06BDF" w:rsidRPr="00720536" w:rsidRDefault="00B06BDF" w:rsidP="007510B5">
      <w:pPr>
        <w:pStyle w:val="a3"/>
        <w:ind w:firstLine="0"/>
      </w:pPr>
    </w:p>
    <w:p w:rsidR="00B06BDF" w:rsidRPr="00720536" w:rsidRDefault="00B06BDF" w:rsidP="00B06B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1.</w:t>
      </w:r>
      <w:r w:rsidRPr="0072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536">
        <w:rPr>
          <w:rFonts w:ascii="Times New Roman" w:hAnsi="Times New Roman" w:cs="Times New Roman"/>
          <w:sz w:val="24"/>
          <w:szCs w:val="24"/>
        </w:rPr>
        <w:t xml:space="preserve">Российская гражданская идентичность, осознание этнической принадлежности, знание истории своего народа, родного языка, национальной культуры, литературы родного края, </w:t>
      </w: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ценностей  многонационального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российского общества, осознанное, уважительное отношение к истории, культуре, религии, традициям, языкам и ценностям народов России и мира.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2. Готовность и способность обучающихся к саморазвитию и самообразованию на основе мотивации к обучению и познанию, готовность и способность к осознанному выбору и дальнейшей индивидуальной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траектории  образования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на базе ориентировки в мире профессий и профессиональных предпочтений.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3. Развитое моральное осознание и компетентность в решении моральных проблем на основе личностного выбора, формирование нравственных чувств и нравственного поведения, </w:t>
      </w:r>
      <w:proofErr w:type="spellStart"/>
      <w:r w:rsidRPr="0072053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уважительного отношения к учению и труду, Осознание значения семьи в жизни человека, уважительное отношение к членам своей семьи.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4. Сформированность целостного мировоззрения, соответствующего современному уровню развития науки и общественной практики.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Освоенность социальных норм, правил поведения, ролей и форм социальной жизни в группах и сообществах.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6. Сформированность ценности здорового и безопасного образа жизни.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7. Развитость эстетического сознания через освоение художественного наследия народов России и мира.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8.Сформированность основ экологической культуры.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B06BDF" w:rsidRPr="00720536" w:rsidRDefault="00B06BDF" w:rsidP="00B06BD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Формирование и развитие основ читательской компетенции, совершенствование техники чтения и навыков осмысленного чтения, овладение различными видами, типами и стратегиями чтения.</w:t>
      </w:r>
    </w:p>
    <w:p w:rsidR="00B06BDF" w:rsidRPr="00720536" w:rsidRDefault="00B06BDF" w:rsidP="00B06BD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Развитие основ формально-логического мышления, рефлексии, совершенствование навыков работы с информацией.</w:t>
      </w:r>
    </w:p>
    <w:p w:rsidR="00B06BDF" w:rsidRPr="00720536" w:rsidRDefault="00B06BDF" w:rsidP="00B06BD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Приобретение опыта проектной деятельности.</w:t>
      </w:r>
    </w:p>
    <w:p w:rsidR="00B06BDF" w:rsidRPr="00720536" w:rsidRDefault="00B06BDF" w:rsidP="00B06BD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Освоение УУД (регулятивных, познавательных, коммуникативных).</w:t>
      </w:r>
    </w:p>
    <w:p w:rsidR="00B06BDF" w:rsidRPr="00720536" w:rsidRDefault="00B06BDF" w:rsidP="00B06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B06BDF" w:rsidRPr="00720536" w:rsidRDefault="006770C9" w:rsidP="00B06BD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информационными источниками, включая СМИ и Интернет.</w:t>
      </w:r>
    </w:p>
    <w:p w:rsidR="00B06BDF" w:rsidRPr="00720536" w:rsidRDefault="006770C9" w:rsidP="00B06BD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Владеть различными навыками аудирования и информационной обработки текстов различной функциональной </w:t>
      </w: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прннадлежности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>.</w:t>
      </w:r>
    </w:p>
    <w:p w:rsidR="00B06BDF" w:rsidRPr="00720536" w:rsidRDefault="006770C9" w:rsidP="00B06BD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Создавать и редактировать тексты раз</w:t>
      </w:r>
      <w:r w:rsidR="003B6078" w:rsidRPr="00720536">
        <w:rPr>
          <w:rFonts w:ascii="Times New Roman" w:hAnsi="Times New Roman" w:cs="Times New Roman"/>
          <w:sz w:val="24"/>
          <w:szCs w:val="24"/>
        </w:rPr>
        <w:t>личных стилей и жанров с соблюдением норм русского литературного языка и речевого этикета.</w:t>
      </w:r>
    </w:p>
    <w:p w:rsidR="00B06BDF" w:rsidRPr="00720536" w:rsidRDefault="003B6078" w:rsidP="00B06BD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Опознавать основные единицы синтаксиса (словосочетание, предложение, текст), анализировать различные виды словосочетаний и предложений с точки зрения их структурно-смысловой организации и функциональных особенностей, находить грамматическую основу </w:t>
      </w:r>
      <w:proofErr w:type="gramStart"/>
      <w:r w:rsidRPr="00720536">
        <w:rPr>
          <w:rFonts w:ascii="Times New Roman" w:hAnsi="Times New Roman" w:cs="Times New Roman"/>
          <w:sz w:val="24"/>
          <w:szCs w:val="24"/>
        </w:rPr>
        <w:t>предложения,  распознавать</w:t>
      </w:r>
      <w:proofErr w:type="gramEnd"/>
      <w:r w:rsidRPr="00720536">
        <w:rPr>
          <w:rFonts w:ascii="Times New Roman" w:hAnsi="Times New Roman" w:cs="Times New Roman"/>
          <w:sz w:val="24"/>
          <w:szCs w:val="24"/>
        </w:rPr>
        <w:t xml:space="preserve"> главные и второстепенные члены </w:t>
      </w:r>
      <w:r w:rsidRPr="00720536">
        <w:rPr>
          <w:rFonts w:ascii="Times New Roman" w:hAnsi="Times New Roman" w:cs="Times New Roman"/>
          <w:sz w:val="24"/>
          <w:szCs w:val="24"/>
        </w:rPr>
        <w:lastRenderedPageBreak/>
        <w:t>предложения,  распознавать предложения простые и сложные, предложения осложненной структуры, проводить синтаксический анализ словосочетания и предложения.</w:t>
      </w:r>
    </w:p>
    <w:p w:rsidR="003B6078" w:rsidRPr="00720536" w:rsidRDefault="003B6078" w:rsidP="00B06BDF">
      <w:pPr>
        <w:pStyle w:val="a3"/>
        <w:ind w:left="720" w:firstLine="0"/>
        <w:rPr>
          <w:b/>
        </w:rPr>
      </w:pPr>
    </w:p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</w:p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</w:p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</w:p>
    <w:p w:rsidR="00B06BDF" w:rsidRPr="00720536" w:rsidRDefault="00B06BDF" w:rsidP="003B6078">
      <w:pPr>
        <w:pStyle w:val="a3"/>
        <w:ind w:left="720" w:firstLine="0"/>
        <w:jc w:val="center"/>
        <w:rPr>
          <w:b/>
        </w:rPr>
      </w:pPr>
      <w:r w:rsidRPr="00720536">
        <w:rPr>
          <w:b/>
        </w:rPr>
        <w:t>Тематическое планирование</w:t>
      </w:r>
    </w:p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  <w:r w:rsidRPr="00720536">
        <w:rPr>
          <w:b/>
        </w:rPr>
        <w:t>(9 класс – 34 часа)</w:t>
      </w:r>
    </w:p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4820"/>
        <w:gridCol w:w="1666"/>
      </w:tblGrid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20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66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как основная синтаксическая единица</w:t>
            </w:r>
          </w:p>
        </w:tc>
        <w:tc>
          <w:tcPr>
            <w:tcW w:w="4820" w:type="dxa"/>
            <w:shd w:val="clear" w:color="auto" w:fill="auto"/>
          </w:tcPr>
          <w:p w:rsidR="009B4870" w:rsidRPr="00720536" w:rsidRDefault="009B4870" w:rsidP="009B4870">
            <w:pPr>
              <w:pStyle w:val="a3"/>
              <w:ind w:firstLine="0"/>
            </w:pPr>
            <w:r w:rsidRPr="00720536">
              <w:t>Многоаспектное изучение предложения как основной синтаксической единицы в лингвистике.</w:t>
            </w:r>
          </w:p>
          <w:p w:rsidR="009B4870" w:rsidRPr="00720536" w:rsidRDefault="009B4870" w:rsidP="009B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B487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9B4870" w:rsidP="009C1D0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Простое предложение</w:t>
            </w:r>
          </w:p>
        </w:tc>
        <w:tc>
          <w:tcPr>
            <w:tcW w:w="4820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Трудные случаи выражения главных членов предложения.</w:t>
            </w:r>
          </w:p>
        </w:tc>
        <w:tc>
          <w:tcPr>
            <w:tcW w:w="1666" w:type="dxa"/>
            <w:shd w:val="clear" w:color="auto" w:fill="auto"/>
          </w:tcPr>
          <w:p w:rsidR="009B4870" w:rsidRPr="00720536" w:rsidRDefault="009C1D00" w:rsidP="0064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0EE1"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C1D0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4870"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Простое осложнённое предложение.</w:t>
            </w:r>
          </w:p>
        </w:tc>
        <w:tc>
          <w:tcPr>
            <w:tcW w:w="4820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Система осложнения простого предложения как выразительное синтаксическое средство.</w:t>
            </w:r>
          </w:p>
        </w:tc>
        <w:tc>
          <w:tcPr>
            <w:tcW w:w="1666" w:type="dxa"/>
            <w:shd w:val="clear" w:color="auto" w:fill="auto"/>
          </w:tcPr>
          <w:p w:rsidR="009B4870" w:rsidRPr="00720536" w:rsidRDefault="00640EE1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C1D0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4870"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</w:p>
        </w:tc>
        <w:tc>
          <w:tcPr>
            <w:tcW w:w="4820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Переходные случаи в системе сложных предложений.</w:t>
            </w:r>
          </w:p>
        </w:tc>
        <w:tc>
          <w:tcPr>
            <w:tcW w:w="1666" w:type="dxa"/>
            <w:shd w:val="clear" w:color="auto" w:fill="auto"/>
          </w:tcPr>
          <w:p w:rsidR="009B4870" w:rsidRPr="00720536" w:rsidRDefault="00640EE1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CC9" w:rsidRPr="00720536" w:rsidTr="000745A8">
        <w:tc>
          <w:tcPr>
            <w:tcW w:w="959" w:type="dxa"/>
            <w:shd w:val="clear" w:color="auto" w:fill="auto"/>
          </w:tcPr>
          <w:p w:rsidR="009B4870" w:rsidRPr="00720536" w:rsidRDefault="009C1D00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4870"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B4870" w:rsidRPr="00720536" w:rsidRDefault="00E33CC9" w:rsidP="009B487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Выразительные синтаксические средства</w:t>
            </w:r>
          </w:p>
        </w:tc>
        <w:tc>
          <w:tcPr>
            <w:tcW w:w="4820" w:type="dxa"/>
            <w:shd w:val="clear" w:color="auto" w:fill="auto"/>
          </w:tcPr>
          <w:p w:rsidR="00E33CC9" w:rsidRPr="00720536" w:rsidRDefault="00E33CC9" w:rsidP="00E33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0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Несобственно</w:t>
            </w:r>
            <w:proofErr w:type="spellEnd"/>
            <w:r w:rsidRPr="00720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-прямая речь как выразительное синтаксическое средство.</w:t>
            </w:r>
          </w:p>
          <w:p w:rsidR="009B4870" w:rsidRPr="00720536" w:rsidRDefault="00E33CC9" w:rsidP="00E33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Парцелляция как выразительное синтаксическое средство.</w:t>
            </w:r>
          </w:p>
        </w:tc>
        <w:tc>
          <w:tcPr>
            <w:tcW w:w="1666" w:type="dxa"/>
            <w:shd w:val="clear" w:color="auto" w:fill="auto"/>
          </w:tcPr>
          <w:p w:rsidR="009B4870" w:rsidRPr="00720536" w:rsidRDefault="00E33CC9" w:rsidP="009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B4870" w:rsidRPr="00720536" w:rsidRDefault="009B4870" w:rsidP="003B6078">
      <w:pPr>
        <w:pStyle w:val="a3"/>
        <w:ind w:left="720" w:firstLine="0"/>
        <w:jc w:val="center"/>
        <w:rPr>
          <w:b/>
        </w:rPr>
      </w:pPr>
    </w:p>
    <w:p w:rsidR="00B06BDF" w:rsidRPr="00720536" w:rsidRDefault="00B06BDF" w:rsidP="00B06BDF">
      <w:pPr>
        <w:pStyle w:val="a3"/>
        <w:ind w:firstLine="709"/>
        <w:jc w:val="center"/>
        <w:rPr>
          <w:b/>
        </w:rPr>
      </w:pPr>
      <w:r w:rsidRPr="00720536">
        <w:rPr>
          <w:b/>
        </w:rPr>
        <w:t>Методическое обеспечение:</w:t>
      </w:r>
    </w:p>
    <w:p w:rsidR="00B06BDF" w:rsidRPr="00720536" w:rsidRDefault="00B06BDF" w:rsidP="00B06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В.В. Русский язык: синтаксис и пунктуация. – М., 1979. 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Беднарская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Л.Д. Трудные вопросы преподавания синтаксиса. Новое в школьных программах и учебниках. Книга для учителя. – Орёл, 2003.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Валгина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Н.С. Трудные вопросы пунктуации. – М., 1983.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Концепция образовательной области "Филология". – М.: МО РФ, 2000.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36">
        <w:rPr>
          <w:rFonts w:ascii="Times New Roman" w:hAnsi="Times New Roman" w:cs="Times New Roman"/>
          <w:sz w:val="24"/>
          <w:szCs w:val="24"/>
        </w:rPr>
        <w:t>Ломизов</w:t>
      </w:r>
      <w:proofErr w:type="spellEnd"/>
      <w:r w:rsidRPr="00720536">
        <w:rPr>
          <w:rFonts w:ascii="Times New Roman" w:hAnsi="Times New Roman" w:cs="Times New Roman"/>
          <w:sz w:val="24"/>
          <w:szCs w:val="24"/>
        </w:rPr>
        <w:t xml:space="preserve"> А.Ф. Трудные вопросы методики пунктуации. – М., 1975.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Львова С.И. Школьный курс русского языка в контексте современного целеполагания // Русская словесность. – 2004. – № 3. – С. 46-50.</w:t>
      </w:r>
    </w:p>
    <w:p w:rsidR="00B06BDF" w:rsidRPr="00720536" w:rsidRDefault="00B06BDF" w:rsidP="00B06B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>Фёдоров А.К. Трудные вопросы синтаксиса. – М.: Просвещение, 1972.</w:t>
      </w:r>
    </w:p>
    <w:p w:rsidR="005563D5" w:rsidRPr="00720536" w:rsidRDefault="004A0080">
      <w:pPr>
        <w:rPr>
          <w:rFonts w:ascii="Times New Roman" w:hAnsi="Times New Roman" w:cs="Times New Roman"/>
          <w:sz w:val="24"/>
          <w:szCs w:val="24"/>
        </w:rPr>
      </w:pPr>
      <w:r w:rsidRPr="0072053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A0080" w:rsidRPr="00720536" w:rsidRDefault="004A0080">
      <w:pPr>
        <w:rPr>
          <w:rFonts w:ascii="Times New Roman" w:hAnsi="Times New Roman" w:cs="Times New Roman"/>
          <w:sz w:val="24"/>
          <w:szCs w:val="24"/>
        </w:rPr>
      </w:pPr>
    </w:p>
    <w:p w:rsidR="00573850" w:rsidRDefault="004A0080">
      <w:pPr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2053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73850" w:rsidRDefault="00573850">
      <w:pPr>
        <w:rPr>
          <w:rFonts w:ascii="Times New Roman" w:hAnsi="Times New Roman" w:cs="Times New Roman"/>
          <w:b/>
          <w:sz w:val="24"/>
          <w:szCs w:val="24"/>
        </w:rPr>
      </w:pPr>
    </w:p>
    <w:p w:rsidR="00573850" w:rsidRDefault="00573850">
      <w:pPr>
        <w:rPr>
          <w:rFonts w:ascii="Times New Roman" w:hAnsi="Times New Roman" w:cs="Times New Roman"/>
          <w:b/>
          <w:sz w:val="24"/>
          <w:szCs w:val="24"/>
        </w:rPr>
      </w:pPr>
    </w:p>
    <w:p w:rsidR="004A0080" w:rsidRPr="00720536" w:rsidRDefault="004A0080">
      <w:pPr>
        <w:rPr>
          <w:rFonts w:ascii="Times New Roman" w:hAnsi="Times New Roman" w:cs="Times New Roman"/>
          <w:b/>
          <w:sz w:val="24"/>
          <w:szCs w:val="24"/>
        </w:rPr>
      </w:pPr>
      <w:r w:rsidRPr="00720536">
        <w:rPr>
          <w:rFonts w:ascii="Times New Roman" w:hAnsi="Times New Roman" w:cs="Times New Roman"/>
          <w:b/>
          <w:sz w:val="24"/>
          <w:szCs w:val="24"/>
        </w:rPr>
        <w:t xml:space="preserve">   Поурочное планирование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1626"/>
        <w:gridCol w:w="2268"/>
        <w:gridCol w:w="993"/>
        <w:gridCol w:w="1558"/>
        <w:gridCol w:w="2092"/>
      </w:tblGrid>
      <w:tr w:rsidR="0013149A" w:rsidRPr="00720536" w:rsidTr="008B12C1">
        <w:tc>
          <w:tcPr>
            <w:tcW w:w="1034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26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268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092" w:type="dxa"/>
          </w:tcPr>
          <w:p w:rsidR="0091348C" w:rsidRPr="00720536" w:rsidRDefault="00913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1348C" w:rsidRPr="00720536" w:rsidTr="008B12C1">
        <w:tc>
          <w:tcPr>
            <w:tcW w:w="1034" w:type="dxa"/>
          </w:tcPr>
          <w:p w:rsidR="0013149A" w:rsidRPr="00720536" w:rsidRDefault="0013149A" w:rsidP="0013149A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49A" w:rsidRPr="00720536" w:rsidRDefault="0013149A" w:rsidP="0013149A">
            <w:pPr>
              <w:rPr>
                <w:sz w:val="24"/>
                <w:szCs w:val="24"/>
              </w:rPr>
            </w:pPr>
          </w:p>
          <w:p w:rsidR="0013149A" w:rsidRPr="00720536" w:rsidRDefault="0013149A" w:rsidP="0013149A">
            <w:pPr>
              <w:rPr>
                <w:sz w:val="24"/>
                <w:szCs w:val="24"/>
              </w:rPr>
            </w:pPr>
          </w:p>
          <w:p w:rsidR="0091348C" w:rsidRPr="00720536" w:rsidRDefault="0091348C" w:rsidP="0013149A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Многоаспектное изучение предложения как основной синтаксической единицы в </w:t>
            </w:r>
            <w:proofErr w:type="gramStart"/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лингвистике.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Многоаспектное изучение предложения как основной синтаксической единицы в лингвистике</w:t>
            </w:r>
          </w:p>
        </w:tc>
        <w:tc>
          <w:tcPr>
            <w:tcW w:w="993" w:type="dxa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8B12C1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  <w:vAlign w:val="center"/>
          </w:tcPr>
          <w:p w:rsidR="0091348C" w:rsidRPr="00720536" w:rsidRDefault="0091348C" w:rsidP="0091348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Предикативность как главный признак предложения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2B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актуальном членении предложения. Типы русской интонации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2B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Трудные случаи выражения главных членов предложения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A00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Трудные случаи выражения простого глагольного (</w:t>
            </w:r>
            <w:proofErr w:type="spellStart"/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фразеологизированного</w:t>
            </w:r>
            <w:proofErr w:type="spellEnd"/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сказуемого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A00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91348C" w:rsidRPr="00720536" w:rsidTr="008B12C1">
        <w:tc>
          <w:tcPr>
            <w:tcW w:w="1034" w:type="dxa"/>
          </w:tcPr>
          <w:p w:rsidR="0091348C" w:rsidRPr="00720536" w:rsidRDefault="0091348C" w:rsidP="0013149A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Трудные случаи выражения составного глагольного сказуемого</w:t>
            </w:r>
          </w:p>
        </w:tc>
        <w:tc>
          <w:tcPr>
            <w:tcW w:w="993" w:type="dxa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8B12C1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</w:t>
            </w:r>
          </w:p>
        </w:tc>
        <w:tc>
          <w:tcPr>
            <w:tcW w:w="2092" w:type="dxa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Трудные случаи выражения составного именного сказуемого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A54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подлежащими и сказуемыми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A54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предложения, выраженные фразеологизмами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A54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91348C" w:rsidRPr="00720536" w:rsidTr="008B12C1">
        <w:tc>
          <w:tcPr>
            <w:tcW w:w="1034" w:type="dxa"/>
          </w:tcPr>
          <w:p w:rsidR="0091348C" w:rsidRPr="00720536" w:rsidRDefault="0091348C" w:rsidP="0013149A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простого предложения и тип речи</w:t>
            </w:r>
          </w:p>
        </w:tc>
        <w:tc>
          <w:tcPr>
            <w:tcW w:w="993" w:type="dxa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8B12C1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  <w:vAlign w:val="center"/>
          </w:tcPr>
          <w:p w:rsidR="0091348C" w:rsidRPr="00720536" w:rsidRDefault="008B12C1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Односоставные и неполные предложения как средство выразительного </w:t>
            </w:r>
          </w:p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синтаксиса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  <w:vAlign w:val="center"/>
          </w:tcPr>
          <w:p w:rsidR="008B12C1" w:rsidRPr="00720536" w:rsidRDefault="008B12C1" w:rsidP="008B12C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7205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представления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 с синкретичным значением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 синкретичным значением. Трудные случаи определения приложения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и обстоятельства с синкретичным значением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Простое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 в роли члена предложения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BA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91348C" w:rsidRPr="00720536" w:rsidTr="008B12C1">
        <w:tc>
          <w:tcPr>
            <w:tcW w:w="1034" w:type="dxa"/>
          </w:tcPr>
          <w:p w:rsidR="0091348C" w:rsidRPr="00720536" w:rsidRDefault="0091348C" w:rsidP="0013149A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осложнения простого предложения как выразительное синтаксическое средство</w:t>
            </w:r>
          </w:p>
        </w:tc>
        <w:tc>
          <w:tcPr>
            <w:tcW w:w="993" w:type="dxa"/>
          </w:tcPr>
          <w:p w:rsidR="0091348C" w:rsidRPr="00720536" w:rsidRDefault="0091348C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8C" w:rsidRPr="00720536" w:rsidRDefault="008B12C1" w:rsidP="00913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  <w:vAlign w:val="center"/>
          </w:tcPr>
          <w:p w:rsidR="0091348C" w:rsidRPr="00720536" w:rsidRDefault="0013149A" w:rsidP="009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как выразительное синтаксическое средство в описании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  <w:vAlign w:val="center"/>
          </w:tcPr>
          <w:p w:rsidR="008B12C1" w:rsidRPr="00720536" w:rsidRDefault="008B12C1" w:rsidP="008B12C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7205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определения и приложения как выразительное синтаксическое средство в описании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Простое осложненное </w:t>
            </w: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Обособленные определения и </w:t>
            </w: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приложения как выразительное синтаксическое средство в описании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обстоятельства как выразительные синтаксические средства в повествовании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  <w:vAlign w:val="center"/>
          </w:tcPr>
          <w:p w:rsidR="008B12C1" w:rsidRPr="00720536" w:rsidRDefault="008B12C1" w:rsidP="008B12C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Сравнительные конструкции как выразительное синтаксическое средство. Трудные случаи пунктуации при сравнительных конструкциях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и вставные конструкции как выразительные средства синтаксиса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и вставные конструкции как выразительные средства синтаксиса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как выразительное средство синтаксиса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F3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Переходные случаи в системе сложных предложений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синкретичным значением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выделения ведущей связи в многокомпонентных сложных предложениях с разными типами связи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</w:t>
            </w: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Закономерности </w:t>
            </w: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выделения ведущей связи в многокомпонентных сложных предложениях с разными типами связи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3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  <w:vAlign w:val="center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бессоюзное предложение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  <w:vAlign w:val="center"/>
          </w:tcPr>
          <w:p w:rsidR="008B12C1" w:rsidRPr="00720536" w:rsidRDefault="008B12C1" w:rsidP="008B12C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  <w:tcBorders>
              <w:bottom w:val="single" w:sz="4" w:space="0" w:color="auto"/>
            </w:tcBorders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синтаксические средства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Несобственно</w:t>
            </w:r>
            <w:proofErr w:type="spellEnd"/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-прямая речь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синтаксические средства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Парцелляция как выразительное синтаксическое средство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 w:rsidRPr="001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8B12C1" w:rsidRPr="00720536" w:rsidTr="008B12C1">
        <w:tc>
          <w:tcPr>
            <w:tcW w:w="1034" w:type="dxa"/>
          </w:tcPr>
          <w:p w:rsidR="008B12C1" w:rsidRPr="00720536" w:rsidRDefault="008B12C1" w:rsidP="008B12C1">
            <w:pPr>
              <w:pStyle w:val="a5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синтаксические средства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2C1" w:rsidRDefault="008B12C1" w:rsidP="008B12C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092" w:type="dxa"/>
          </w:tcPr>
          <w:p w:rsidR="008B12C1" w:rsidRPr="00720536" w:rsidRDefault="008B12C1" w:rsidP="008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 w:rsidRPr="007205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</w:tbl>
    <w:p w:rsidR="004A0080" w:rsidRPr="00720536" w:rsidRDefault="004A0080">
      <w:pPr>
        <w:rPr>
          <w:rFonts w:ascii="Times New Roman" w:hAnsi="Times New Roman" w:cs="Times New Roman"/>
          <w:sz w:val="24"/>
          <w:szCs w:val="24"/>
        </w:rPr>
      </w:pPr>
    </w:p>
    <w:sectPr w:rsidR="004A0080" w:rsidRPr="00720536" w:rsidSect="0078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7B8F"/>
    <w:multiLevelType w:val="hybridMultilevel"/>
    <w:tmpl w:val="D1AE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7DE"/>
    <w:multiLevelType w:val="hybridMultilevel"/>
    <w:tmpl w:val="5F90842C"/>
    <w:lvl w:ilvl="0" w:tplc="9D6CCF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F5F2C"/>
    <w:multiLevelType w:val="singleLevel"/>
    <w:tmpl w:val="A668790A"/>
    <w:lvl w:ilvl="0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44397143"/>
    <w:multiLevelType w:val="hybridMultilevel"/>
    <w:tmpl w:val="D1C4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2CA6"/>
    <w:multiLevelType w:val="multilevel"/>
    <w:tmpl w:val="B77828F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9E600F"/>
    <w:multiLevelType w:val="hybridMultilevel"/>
    <w:tmpl w:val="5F5A5AF6"/>
    <w:lvl w:ilvl="0" w:tplc="5E44F0E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986426"/>
    <w:multiLevelType w:val="multilevel"/>
    <w:tmpl w:val="B77828F6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DE70E9C"/>
    <w:multiLevelType w:val="hybridMultilevel"/>
    <w:tmpl w:val="4D5E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54246"/>
    <w:multiLevelType w:val="hybridMultilevel"/>
    <w:tmpl w:val="124E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49B2"/>
    <w:multiLevelType w:val="singleLevel"/>
    <w:tmpl w:val="E7D6B186"/>
    <w:lvl w:ilvl="0">
      <w:start w:val="8"/>
      <w:numFmt w:val="bullet"/>
      <w:lvlText w:val="–"/>
      <w:lvlJc w:val="left"/>
      <w:pPr>
        <w:tabs>
          <w:tab w:val="num" w:pos="1680"/>
        </w:tabs>
        <w:ind w:left="1680" w:hanging="408"/>
      </w:pPr>
      <w:rPr>
        <w:rFonts w:hint="default"/>
      </w:rPr>
    </w:lvl>
  </w:abstractNum>
  <w:abstractNum w:abstractNumId="10" w15:restartNumberingAfterBreak="0">
    <w:nsid w:val="7FB35B0B"/>
    <w:multiLevelType w:val="hybridMultilevel"/>
    <w:tmpl w:val="D074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DF"/>
    <w:rsid w:val="0011789D"/>
    <w:rsid w:val="0013149A"/>
    <w:rsid w:val="001C6AC9"/>
    <w:rsid w:val="002A0D4A"/>
    <w:rsid w:val="0032391B"/>
    <w:rsid w:val="0033049B"/>
    <w:rsid w:val="003B6078"/>
    <w:rsid w:val="004324AF"/>
    <w:rsid w:val="004A0080"/>
    <w:rsid w:val="005563D5"/>
    <w:rsid w:val="00573850"/>
    <w:rsid w:val="00623BB3"/>
    <w:rsid w:val="00640EE1"/>
    <w:rsid w:val="006770C9"/>
    <w:rsid w:val="00712E6B"/>
    <w:rsid w:val="00720536"/>
    <w:rsid w:val="007510B5"/>
    <w:rsid w:val="008B12C1"/>
    <w:rsid w:val="0091348C"/>
    <w:rsid w:val="009212EB"/>
    <w:rsid w:val="009B4870"/>
    <w:rsid w:val="009C1D00"/>
    <w:rsid w:val="009E27D5"/>
    <w:rsid w:val="00A56F9C"/>
    <w:rsid w:val="00B06BDF"/>
    <w:rsid w:val="00CC45CA"/>
    <w:rsid w:val="00E33CC9"/>
    <w:rsid w:val="00E76EBA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FD1D6-5EAF-45D7-B27E-168E5466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06B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06B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06BD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06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6BDF"/>
  </w:style>
  <w:style w:type="paragraph" w:styleId="3">
    <w:name w:val="Body Text Indent 3"/>
    <w:basedOn w:val="a"/>
    <w:link w:val="30"/>
    <w:uiPriority w:val="99"/>
    <w:semiHidden/>
    <w:unhideWhenUsed/>
    <w:rsid w:val="00B06B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6BDF"/>
    <w:rPr>
      <w:sz w:val="16"/>
      <w:szCs w:val="16"/>
    </w:rPr>
  </w:style>
  <w:style w:type="table" w:styleId="a6">
    <w:name w:val="Table Grid"/>
    <w:basedOn w:val="a1"/>
    <w:uiPriority w:val="59"/>
    <w:rsid w:val="0091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1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26" Type="http://schemas.openxmlformats.org/officeDocument/2006/relationships/hyperlink" Target="https://m.edsoo.ru/7f419b7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9b78" TargetMode="External"/><Relationship Id="rId34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9b78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b78" TargetMode="External"/><Relationship Id="rId20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7f419b7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7f419b78" TargetMode="External"/><Relationship Id="rId28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7f419b78" TargetMode="External"/><Relationship Id="rId10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7f419b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9b78" TargetMode="External"/><Relationship Id="rId27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Лицей 18</cp:lastModifiedBy>
  <cp:revision>10</cp:revision>
  <dcterms:created xsi:type="dcterms:W3CDTF">2024-08-28T14:04:00Z</dcterms:created>
  <dcterms:modified xsi:type="dcterms:W3CDTF">2025-09-19T05:32:00Z</dcterms:modified>
</cp:coreProperties>
</file>