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Адаптированной основной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общеобразовательной программе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начального общего образования (2.1),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утвержденной приказом </w:t>
      </w:r>
    </w:p>
    <w:p>
      <w:pPr>
        <w:pStyle w:val="21"/>
        <w:rPr>
          <w:b/>
          <w:b/>
          <w:bCs/>
          <w:color w:val="000000"/>
        </w:rPr>
      </w:pPr>
      <w:r>
        <w:rPr>
          <w:rFonts w:eastAsia="Times New Roman"/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>№</w:t>
      </w:r>
      <w:r>
        <w:rPr>
          <w:rFonts w:eastAsia="Times New Roman"/>
          <w:sz w:val="24"/>
          <w:szCs w:val="28"/>
        </w:rPr>
        <w:t xml:space="preserve"> </w:t>
      </w:r>
      <w:r>
        <w:rPr>
          <w:sz w:val="24"/>
          <w:szCs w:val="28"/>
        </w:rPr>
        <w:t>202-Д от 29.08.2024 г</w:t>
      </w:r>
    </w:p>
    <w:p>
      <w:pPr>
        <w:pStyle w:val="21"/>
        <w:spacing w:lineRule="auto" w:line="276" w:before="0" w:after="200"/>
        <w:ind w:left="0" w:hanging="0"/>
        <w:jc w:val="center"/>
        <w:rPr>
          <w:rStyle w:val="2"/>
          <w:color w:val="000000"/>
        </w:rPr>
      </w:pPr>
      <w:r>
        <w:rPr>
          <w:b/>
          <w:bCs/>
          <w:color w:val="000000"/>
        </w:rPr>
      </w:r>
    </w:p>
    <w:p>
      <w:pPr>
        <w:pStyle w:val="21"/>
        <w:spacing w:lineRule="auto" w:line="276" w:before="0" w:after="200"/>
        <w:ind w:left="0" w:hanging="0"/>
        <w:jc w:val="center"/>
        <w:rPr>
          <w:rStyle w:val="2"/>
          <w:color w:val="000000"/>
        </w:rPr>
      </w:pPr>
      <w:r>
        <w:rPr/>
      </w:r>
    </w:p>
    <w:p>
      <w:pPr>
        <w:pStyle w:val="21"/>
        <w:spacing w:lineRule="auto" w:line="276" w:before="0" w:after="200"/>
        <w:ind w:left="0" w:hanging="0"/>
        <w:jc w:val="center"/>
        <w:rPr>
          <w:rStyle w:val="2"/>
          <w:color w:val="000000"/>
        </w:rPr>
      </w:pPr>
      <w:r>
        <w:rPr/>
      </w:r>
    </w:p>
    <w:p>
      <w:pPr>
        <w:pStyle w:val="21"/>
        <w:spacing w:lineRule="auto" w:line="276" w:before="0" w:after="200"/>
        <w:ind w:left="0" w:hanging="0"/>
        <w:jc w:val="center"/>
        <w:rPr/>
      </w:pPr>
      <w:r>
        <w:rPr>
          <w:rStyle w:val="2"/>
          <w:b/>
          <w:color w:val="000000"/>
          <w:sz w:val="36"/>
          <w:szCs w:val="28"/>
        </w:rPr>
        <w:t xml:space="preserve">Учебный план АООП НОО вариант 2.1 </w:t>
      </w:r>
    </w:p>
    <w:p>
      <w:pPr>
        <w:pStyle w:val="21"/>
        <w:spacing w:lineRule="auto" w:line="276" w:before="0" w:after="200"/>
        <w:ind w:left="0" w:hanging="0"/>
        <w:jc w:val="center"/>
        <w:rPr>
          <w:rStyle w:val="2"/>
          <w:color w:val="000000"/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Пояснительная записка</w:t>
      </w:r>
      <w:r>
        <w:rPr>
          <w:rStyle w:val="2"/>
          <w:color w:val="000000"/>
          <w:sz w:val="28"/>
          <w:szCs w:val="28"/>
        </w:rPr>
        <w:t xml:space="preserve"> </w:t>
      </w:r>
    </w:p>
    <w:p>
      <w:pPr>
        <w:pStyle w:val="21"/>
        <w:spacing w:lineRule="auto" w:line="276" w:before="0" w:after="200"/>
        <w:ind w:left="0" w:hanging="0"/>
        <w:jc w:val="both"/>
        <w:rPr/>
      </w:pPr>
      <w:r>
        <w:rPr>
          <w:rStyle w:val="2"/>
          <w:color w:val="000000"/>
          <w:sz w:val="28"/>
          <w:szCs w:val="28"/>
        </w:rPr>
        <w:t>Обязательные предметные области учебного</w:t>
        <w:br/>
        <w:t>плана и учебные предметы соответствуют ООП НОО школы.</w:t>
      </w:r>
    </w:p>
    <w:p>
      <w:pPr>
        <w:pStyle w:val="TextBody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Внеурочная деятельность</w:t>
      </w:r>
    </w:p>
    <w:p>
      <w:pPr>
        <w:pStyle w:val="21"/>
        <w:spacing w:lineRule="auto" w:line="297"/>
        <w:ind w:left="0" w:hanging="0"/>
        <w:rPr>
          <w:i/>
          <w:i/>
          <w:sz w:val="28"/>
          <w:szCs w:val="28"/>
        </w:rPr>
      </w:pPr>
      <w:r>
        <w:rPr>
          <w:rStyle w:val="2"/>
          <w:bCs/>
          <w:i/>
          <w:iCs/>
          <w:color w:val="000000"/>
          <w:sz w:val="28"/>
          <w:szCs w:val="28"/>
        </w:rPr>
        <w:t>(10 часов, из них 5 часов коррекционной работы)</w:t>
        <w:br/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План внеурочной деятельности разработан на основе следующих нормативно-правовых документов: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-для обучающихся по АООП (вариант 2.1) на основе нормативно-правовых документов, указанных в АООП НОО для слабослышащих и позднооглохших обучающихся (вариант 2.1) ФГОС НОО обучающихся с ОВЗ.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>
      <w:pPr>
        <w:pStyle w:val="TextBody"/>
        <w:ind w:left="717" w:firstLine="980"/>
        <w:rPr>
          <w:sz w:val="28"/>
          <w:szCs w:val="28"/>
        </w:rPr>
      </w:pPr>
      <w:r>
        <w:rPr>
          <w:color w:val="000000"/>
          <w:sz w:val="28"/>
          <w:szCs w:val="28"/>
        </w:rPr>
        <w:t>Реализуется оптимизационная модель внеурочной деятельности.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980"/>
        <w:rPr>
          <w:sz w:val="28"/>
          <w:szCs w:val="28"/>
        </w:rPr>
      </w:pPr>
      <w:bookmarkStart w:id="0" w:name="bookmark6"/>
      <w:bookmarkEnd w:id="0"/>
      <w:r>
        <w:rPr>
          <w:color w:val="000000"/>
          <w:sz w:val="28"/>
          <w:szCs w:val="28"/>
        </w:rPr>
        <w:t>спортивно-оздоровительное;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980"/>
        <w:rPr>
          <w:sz w:val="28"/>
          <w:szCs w:val="28"/>
        </w:rPr>
      </w:pPr>
      <w:bookmarkStart w:id="1" w:name="bookmark7"/>
      <w:bookmarkEnd w:id="1"/>
      <w:r>
        <w:rPr>
          <w:color w:val="000000"/>
          <w:sz w:val="28"/>
          <w:szCs w:val="28"/>
        </w:rPr>
        <w:t>общекультурное;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980"/>
        <w:rPr>
          <w:sz w:val="28"/>
          <w:szCs w:val="28"/>
        </w:rPr>
      </w:pPr>
      <w:bookmarkStart w:id="2" w:name="bookmark8"/>
      <w:bookmarkEnd w:id="2"/>
      <w:r>
        <w:rPr>
          <w:color w:val="000000"/>
          <w:sz w:val="28"/>
          <w:szCs w:val="28"/>
        </w:rPr>
        <w:t>общеинтеллектуальное;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52" w:leader="none"/>
        </w:tabs>
        <w:autoSpaceDE w:val="true"/>
        <w:spacing w:lineRule="auto" w:line="276"/>
        <w:ind w:left="0" w:firstLine="980"/>
        <w:rPr>
          <w:sz w:val="28"/>
          <w:szCs w:val="28"/>
        </w:rPr>
      </w:pPr>
      <w:bookmarkStart w:id="3" w:name="bookmark10"/>
      <w:bookmarkStart w:id="4" w:name="bookmark9"/>
      <w:bookmarkEnd w:id="3"/>
      <w:bookmarkEnd w:id="4"/>
      <w:r>
        <w:rPr>
          <w:color w:val="000000"/>
          <w:sz w:val="28"/>
          <w:szCs w:val="28"/>
        </w:rPr>
        <w:t>социальное.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по направлениям АООП НОО вариант 2.1 (кроме коррекционно-развивающей области) соответствуют ООП НОО школы.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с ОВЗ (АООП НОО вариант 2.1) в соответствии с ФГОС НОО обучающихся с ОВЗ обязательной частью внеурочной деятельности является коррекционно-развивающая область.</w:t>
      </w:r>
    </w:p>
    <w:p>
      <w:pPr>
        <w:pStyle w:val="TextBody"/>
        <w:ind w:left="420"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Коррекциенно-развивающая область поддерживает процесс освоения содержания АООП НОО. Обеспечивает коррекцию недостатков в развитии обучающихся. Часы, отводимые на коррекционно-развивающую область, (включаются в часы, отводимые на внеурочную деятельность (в объеме не менее 5 часов), являются обязательными. Содержание коррекционно</w:t>
        <w:softHyphen/>
        <w:t>развивающей работы определяется на основе рекомендаций ТПМПК.</w:t>
      </w:r>
    </w:p>
    <w:p>
      <w:pPr>
        <w:pStyle w:val="TextBody"/>
        <w:ind w:left="400" w:firstLine="600"/>
        <w:rPr>
          <w:sz w:val="28"/>
          <w:szCs w:val="28"/>
        </w:rPr>
      </w:pPr>
      <w:r>
        <w:rPr>
          <w:color w:val="000000"/>
          <w:sz w:val="28"/>
          <w:szCs w:val="28"/>
        </w:rPr>
        <w:t>Время, отведенное на внеурочную деятельность, включая коррекционно-развивающую область, учитывается при определении максимально допустимой недельной нагрузки обучающихся.</w:t>
      </w:r>
    </w:p>
    <w:p>
      <w:pPr>
        <w:pStyle w:val="TextBody"/>
        <w:ind w:left="400" w:firstLine="600"/>
        <w:rPr>
          <w:sz w:val="28"/>
          <w:szCs w:val="28"/>
        </w:rPr>
      </w:pPr>
      <w:r>
        <w:rPr>
          <w:color w:val="000000"/>
          <w:sz w:val="28"/>
          <w:szCs w:val="28"/>
        </w:rPr>
        <w:t>Чередованием учебной и внеурочной деятельности, включая коррекционно-развивающую область, ООП НОО определяет Школа.</w:t>
      </w:r>
    </w:p>
    <w:p>
      <w:pPr>
        <w:pStyle w:val="TextBody"/>
        <w:ind w:left="400" w:firstLine="600"/>
        <w:rPr>
          <w:sz w:val="28"/>
          <w:szCs w:val="28"/>
        </w:rPr>
      </w:pPr>
      <w:r>
        <w:rPr>
          <w:color w:val="000000"/>
          <w:sz w:val="28"/>
          <w:szCs w:val="28"/>
        </w:rPr>
        <w:t>Время, отводимое на внеурочную деятельность, включая коррекционно</w:t>
        <w:softHyphen/>
        <w:t>развивающую область (до 10 часов в неделю), составляет до 1350 часов за четыре года обучения.</w:t>
      </w:r>
    </w:p>
    <w:p>
      <w:pPr>
        <w:pStyle w:val="TextBody"/>
        <w:ind w:left="400" w:firstLine="600"/>
        <w:rPr>
          <w:sz w:val="28"/>
          <w:szCs w:val="28"/>
        </w:rPr>
      </w:pPr>
      <w:r>
        <w:rPr>
          <w:color w:val="000000"/>
          <w:sz w:val="28"/>
          <w:szCs w:val="28"/>
        </w:rPr>
        <w:t>По АООП (вариант 2.1) в коррекционно-развивающей области выделены 5 часов следующих коррекционных курсов:</w:t>
      </w:r>
    </w:p>
    <w:p>
      <w:pPr>
        <w:pStyle w:val="TextBody"/>
        <w:ind w:left="400" w:firstLine="6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Коррекционно-развивающие занятия по русскому языку - 2 часа </w:t>
      </w:r>
      <w:r>
        <w:rPr>
          <w:color w:val="000000"/>
          <w:sz w:val="28"/>
          <w:szCs w:val="28"/>
        </w:rPr>
        <w:t xml:space="preserve">с целью восполнения возникающих пробелов в знаниях по учебному предмету, пропедевтики изучения сложных разделов учебной программы, овладения орфографическими навыками: </w:t>
      </w:r>
      <w:r>
        <w:rPr>
          <w:bCs/>
          <w:kern w:val="2"/>
          <w:sz w:val="28"/>
          <w:szCs w:val="28"/>
        </w:rPr>
        <w:t>«Развитие речи», «</w:t>
      </w:r>
      <w:r>
        <w:rPr>
          <w:sz w:val="28"/>
          <w:szCs w:val="28"/>
        </w:rPr>
        <w:t>Формирование  грамматического строя речи</w:t>
      </w:r>
      <w:r>
        <w:rPr>
          <w:bCs/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>
      <w:pPr>
        <w:pStyle w:val="TextBody"/>
        <w:ind w:left="717" w:firstLine="10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Логопедические </w:t>
      </w:r>
      <w:r>
        <w:rPr>
          <w:color w:val="000000"/>
          <w:sz w:val="28"/>
          <w:szCs w:val="28"/>
        </w:rPr>
        <w:t>коррекционно-развивающие занятия: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226" w:leader="none"/>
        </w:tabs>
        <w:autoSpaceDE w:val="true"/>
        <w:spacing w:lineRule="auto" w:line="276"/>
        <w:ind w:left="400" w:firstLine="600"/>
        <w:rPr>
          <w:sz w:val="28"/>
          <w:szCs w:val="28"/>
        </w:rPr>
      </w:pPr>
      <w:bookmarkStart w:id="5" w:name="bookmark11"/>
      <w:bookmarkEnd w:id="5"/>
      <w:r>
        <w:rPr>
          <w:iCs/>
          <w:color w:val="000000"/>
          <w:sz w:val="28"/>
          <w:szCs w:val="28"/>
        </w:rPr>
        <w:t>с целью формирования и развития произносительной стороны речи, профилактики дисграфии и дислексии, коррекции звукопроизношения и слоговой структуры слова;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 развитию графомоторных навыков и по формированию звуковой стороны речи (Индивидуальная логопедическая работа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Р</w:t>
      </w:r>
      <w:r>
        <w:rPr>
          <w:kern w:val="2"/>
          <w:sz w:val="28"/>
          <w:szCs w:val="28"/>
        </w:rPr>
        <w:t>азвитие слухового восприятия и техника речи»</w:t>
      </w:r>
      <w:r>
        <w:rPr>
          <w:iCs/>
          <w:color w:val="000000"/>
          <w:sz w:val="28"/>
          <w:szCs w:val="28"/>
        </w:rPr>
        <w:t xml:space="preserve">) – </w:t>
      </w:r>
      <w:r>
        <w:rPr>
          <w:b/>
          <w:iCs/>
          <w:color w:val="000000"/>
          <w:sz w:val="28"/>
          <w:szCs w:val="28"/>
        </w:rPr>
        <w:t>2 часа</w:t>
      </w:r>
      <w:r>
        <w:rPr>
          <w:iCs/>
          <w:color w:val="000000"/>
          <w:sz w:val="28"/>
          <w:szCs w:val="28"/>
        </w:rPr>
        <w:t>;</w:t>
      </w:r>
      <w:bookmarkStart w:id="6" w:name="bookmark12"/>
      <w:bookmarkEnd w:id="6"/>
    </w:p>
    <w:p>
      <w:pPr>
        <w:pStyle w:val="TextBody"/>
        <w:tabs>
          <w:tab w:val="clear" w:pos="708"/>
          <w:tab w:val="left" w:pos="7686" w:leader="none"/>
        </w:tabs>
        <w:ind w:left="717" w:firstLine="1000"/>
        <w:rPr>
          <w:sz w:val="28"/>
          <w:szCs w:val="28"/>
        </w:rPr>
      </w:pPr>
      <w:bookmarkStart w:id="7" w:name="bookmark13"/>
      <w:bookmarkEnd w:id="7"/>
      <w:r>
        <w:rPr>
          <w:b/>
          <w:bCs/>
          <w:color w:val="000000"/>
          <w:sz w:val="28"/>
          <w:szCs w:val="28"/>
        </w:rPr>
        <w:t>Занятия с сурдологом</w:t>
      </w:r>
      <w:r>
        <w:rPr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Коррекционно-развивающие занятия </w:t>
      </w:r>
      <w:r>
        <w:rPr>
          <w:sz w:val="28"/>
          <w:szCs w:val="28"/>
        </w:rPr>
        <w:t>«Ф</w:t>
      </w:r>
      <w:r>
        <w:rPr>
          <w:kern w:val="2"/>
          <w:sz w:val="28"/>
          <w:szCs w:val="28"/>
        </w:rPr>
        <w:t>ормирование речевого слуха и произносительной стороны устной речи»</w:t>
      </w:r>
      <w:r>
        <w:rPr>
          <w:iCs/>
          <w:color w:val="000000"/>
          <w:sz w:val="28"/>
          <w:szCs w:val="28"/>
        </w:rPr>
        <w:t>-</w:t>
        <w:tab/>
      </w:r>
      <w:r>
        <w:rPr>
          <w:b/>
          <w:bCs/>
          <w:iCs/>
          <w:color w:val="000000"/>
          <w:sz w:val="28"/>
          <w:szCs w:val="28"/>
        </w:rPr>
        <w:t xml:space="preserve">1 час </w:t>
      </w:r>
      <w:r>
        <w:rPr>
          <w:iCs/>
          <w:color w:val="000000"/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развития звукопроизношения – в соответствии с  рекомендациями ТПМПК.</w:t>
      </w:r>
    </w:p>
    <w:p>
      <w:pPr>
        <w:pStyle w:val="21"/>
        <w:spacing w:lineRule="auto" w:line="276" w:before="0" w:after="200"/>
        <w:ind w:left="0" w:hanging="0"/>
        <w:jc w:val="center"/>
        <w:rPr>
          <w:rStyle w:val="2"/>
          <w:color w:val="000000"/>
          <w:sz w:val="28"/>
          <w:szCs w:val="28"/>
          <w:lang w:val="en-US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Style w:val="2"/>
          <w:rFonts w:ascii="Times New Roman" w:hAnsi="Times New Roman" w:cs="Times New Roman"/>
          <w:b/>
          <w:b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ОВЗ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  <w:lang w:val="ru-RU"/>
        </w:rPr>
        <w:t>2</w:t>
      </w:r>
      <w:r>
        <w:rPr>
          <w:b/>
        </w:rPr>
        <w:t>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3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10065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685"/>
        <w:gridCol w:w="2127"/>
      </w:tblGrid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exact" w:line="253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     </w:t>
            </w: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686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 в играх и задачах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(учитель-логопед, индивидуальные занятия)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2.1)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2" w:after="0"/>
              <w:ind w:left="110" w:hanging="0"/>
              <w:rPr/>
            </w:pPr>
            <w:r>
              <w:rPr/>
              <w:t>Занятия с сурдопедагогом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</w:t>
      </w:r>
      <w:r>
        <w:rPr>
          <w:b/>
          <w:lang w:val="ru-RU"/>
        </w:rPr>
        <w:t>ОВЗ</w:t>
      </w:r>
      <w:r>
        <w:rPr>
          <w:b/>
          <w:spacing w:val="-57"/>
        </w:rPr>
        <w:t xml:space="preserve"> </w:t>
      </w:r>
      <w:r>
        <w:rPr>
          <w:b/>
        </w:rPr>
        <w:t>(</w:t>
      </w:r>
      <w:r>
        <w:rPr>
          <w:b/>
          <w:lang w:val="ru-RU"/>
        </w:rPr>
        <w:t xml:space="preserve"> 2.1</w:t>
      </w:r>
      <w:r>
        <w:rPr>
          <w:b/>
        </w:rPr>
        <w:t>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4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782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111"/>
        <w:gridCol w:w="1418"/>
      </w:tblGrid>
      <w:tr>
        <w:trPr>
          <w:trHeight w:val="83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Обязательная</w:t>
            </w:r>
            <w:r>
              <w:rPr>
                <w:rFonts w:cs="Times New Roman"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126"/>
                <w:sz w:val="28"/>
                <w:lang w:val="en-US"/>
              </w:rPr>
              <w:t>–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w w:val="120"/>
              </w:rPr>
              <w:t>Часть,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формируемая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участниками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образовательных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4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Координация</w:t>
            </w:r>
            <w:r>
              <w:rPr>
                <w:spacing w:val="-8"/>
              </w:rPr>
              <w:t xml:space="preserve"> </w:t>
            </w:r>
            <w:r>
              <w:rPr/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rPr/>
              <w:t>субъектов</w:t>
            </w:r>
            <w:r>
              <w:rPr>
                <w:spacing w:val="-1"/>
              </w:rPr>
              <w:t xml:space="preserve"> </w:t>
            </w:r>
            <w:r>
              <w:rPr/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/>
              <w:t>процесса.</w:t>
            </w:r>
            <w:r>
              <w:rPr>
                <w:spacing w:val="-1"/>
              </w:rPr>
              <w:t xml:space="preserve"> </w:t>
            </w:r>
            <w:r>
              <w:rPr/>
              <w:t>Программа</w:t>
            </w:r>
          </w:p>
          <w:p>
            <w:pPr>
              <w:pStyle w:val="TableParagraph"/>
              <w:spacing w:lineRule="exact" w:line="238" w:before="2" w:after="0"/>
              <w:ind w:left="110" w:hanging="0"/>
              <w:rPr/>
            </w:pPr>
            <w:r>
              <w:rPr/>
              <w:t>«Я</w:t>
            </w:r>
            <w:r>
              <w:rPr>
                <w:spacing w:val="-1"/>
              </w:rPr>
              <w:t xml:space="preserve"> </w:t>
            </w:r>
            <w:r>
              <w:rPr/>
              <w:t>и мир</w:t>
            </w:r>
            <w:r>
              <w:rPr>
                <w:spacing w:val="-5"/>
              </w:rPr>
              <w:t xml:space="preserve"> </w:t>
            </w:r>
            <w:r>
              <w:rPr/>
              <w:t>вокруг</w:t>
            </w:r>
            <w:r>
              <w:rPr>
                <w:spacing w:val="-2"/>
              </w:rPr>
              <w:t xml:space="preserve"> </w:t>
            </w:r>
            <w:r>
              <w:rPr/>
              <w:t>меня»</w:t>
            </w:r>
            <w:r>
              <w:rPr>
                <w:spacing w:val="-5"/>
              </w:rPr>
              <w:t xml:space="preserve"> </w:t>
            </w:r>
            <w:r>
              <w:rPr/>
              <w:t>(социальный</w:t>
            </w:r>
            <w:r>
              <w:rPr>
                <w:spacing w:val="-3"/>
              </w:rPr>
              <w:t xml:space="preserve"> </w:t>
            </w:r>
            <w:r>
              <w:rPr/>
              <w:t>педагог)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(Дефектолог2.1)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0" w:right="140" w:hanging="0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1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/>
        <w:u w:val="none"/>
        <w:b w:val="false"/>
        <w:w w:val="100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717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u w:val="none"/>
      <w:vertAlign w:val="baselin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Symbol" w:hAnsi="Symbol" w:cs="Symbol"/>
      <w:b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>
      <w:rFonts w:ascii="Symbol" w:hAnsi="Symbol" w:cs="Symbol"/>
      <w:b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97"/>
      <w:sz w:val="24"/>
      <w:szCs w:val="24"/>
      <w:lang w:val="ru-RU" w:bidi="ar-SA"/>
    </w:rPr>
  </w:style>
  <w:style w:type="character" w:styleId="WW8Num10z3">
    <w:name w:val="WW8Num10z3"/>
    <w:qFormat/>
    <w:rPr>
      <w:lang w:val="ru-RU" w:bidi="ar-SA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imes New Roman"/>
      <w:sz w:val="16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strike w:val="false"/>
      <w:dstrike w:val="false"/>
      <w:color w:val="006600"/>
      <w:u w:val="none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cs="Times New Roman"/>
    </w:rPr>
  </w:style>
  <w:style w:type="paragraph" w:styleId="Heading">
    <w:name w:val="Heading"/>
    <w:next w:val="TextBody"/>
    <w:qFormat/>
    <w:pPr>
      <w:widowControl/>
      <w:suppressAutoHyphens w:val="true"/>
      <w:bidi w:val="0"/>
    </w:pPr>
    <w:rPr>
      <w:rFonts w:ascii="Arial" w:hAnsi="Arial" w:eastAsia="Arial" w:cs="Arial"/>
      <w:b/>
      <w:bCs/>
      <w:color w:val="auto"/>
      <w:sz w:val="24"/>
      <w:szCs w:val="24"/>
      <w:lang w:val="ru-RU" w:bidi="ar-SA" w:eastAsia="zh-CN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autoSpaceDE w:val="false"/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;Calibri"/>
      <w:color w:val="000000"/>
      <w:sz w:val="20"/>
      <w:szCs w:val="20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0" w:after="0"/>
      <w:ind w:left="4600" w:hanging="0"/>
    </w:pPr>
    <w:rPr>
      <w:rFonts w:ascii="Times New Roman" w:hAnsi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2024-09-06T10:26:00Z</dcterms:created>
  <dc:creator>Учитель</dc:creator>
  <dc:description/>
  <cp:keywords/>
  <dc:language>en-US</dc:language>
  <cp:lastModifiedBy>Юлия</cp:lastModifiedBy>
  <cp:lastPrinted>2021-03-11T12:06:00Z</cp:lastPrinted>
  <dcterms:modified xsi:type="dcterms:W3CDTF">2024-09-12T12:59:00Z</dcterms:modified>
  <cp:revision>6</cp:revision>
  <dc:subject/>
  <dc:title/>
</cp:coreProperties>
</file>