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Приложение 3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К Адаптированной основной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8"/>
        </w:rPr>
        <w:t xml:space="preserve">общеобразовательной программе </w:t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4"/>
          <w:szCs w:val="28"/>
        </w:rPr>
        <w:t>начального общего образования (7.1),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утвержденной приказом </w:t>
      </w:r>
    </w:p>
    <w:p>
      <w:pPr>
        <w:pStyle w:val="21"/>
        <w:rPr>
          <w:sz w:val="18"/>
        </w:rPr>
      </w:pPr>
      <w:r>
        <w:rPr>
          <w:rFonts w:eastAsia="Times New Roman"/>
          <w:sz w:val="24"/>
          <w:szCs w:val="28"/>
        </w:rPr>
        <w:t xml:space="preserve">                                 </w:t>
      </w:r>
      <w:r>
        <w:rPr>
          <w:sz w:val="24"/>
          <w:szCs w:val="28"/>
        </w:rPr>
        <w:t>№</w:t>
      </w:r>
      <w:r>
        <w:rPr>
          <w:rFonts w:eastAsia="Times New Roman"/>
          <w:sz w:val="24"/>
          <w:szCs w:val="28"/>
        </w:rPr>
        <w:t xml:space="preserve"> </w:t>
      </w:r>
      <w:r>
        <w:rPr>
          <w:sz w:val="24"/>
          <w:szCs w:val="28"/>
        </w:rPr>
        <w:t>202-Д от 29.08.2024 г.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extBody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Учебный план</w:t>
      </w:r>
    </w:p>
    <w:p>
      <w:pPr>
        <w:pStyle w:val="TextBody"/>
        <w:jc w:val="center"/>
        <w:rPr/>
      </w:pPr>
      <w:r>
        <w:rPr>
          <w:b/>
          <w:bCs/>
          <w:color w:val="000000"/>
        </w:rPr>
        <w:t>на 20</w:t>
      </w:r>
      <w:r>
        <w:rPr>
          <w:b/>
          <w:bCs/>
          <w:color w:val="000000"/>
          <w:lang w:val="ru-RU"/>
        </w:rPr>
        <w:t>24</w:t>
      </w:r>
      <w:r>
        <w:rPr>
          <w:b/>
          <w:bCs/>
          <w:color w:val="000000"/>
        </w:rPr>
        <w:t>-202</w:t>
      </w:r>
      <w:r>
        <w:rPr>
          <w:b/>
          <w:bCs/>
          <w:color w:val="000000"/>
          <w:lang w:val="ru-RU"/>
        </w:rPr>
        <w:t>5</w:t>
      </w:r>
      <w:r>
        <w:rPr>
          <w:b/>
          <w:bCs/>
          <w:color w:val="000000"/>
        </w:rPr>
        <w:t xml:space="preserve"> учебный год</w:t>
      </w:r>
    </w:p>
    <w:p>
      <w:pPr>
        <w:pStyle w:val="TextBody"/>
        <w:spacing w:before="0" w:after="26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АООП для обучающихся с ЗПР вариант 7.1.</w:t>
      </w:r>
    </w:p>
    <w:p>
      <w:pPr>
        <w:pStyle w:val="Style22"/>
        <w:spacing w:lineRule="auto" w:line="240" w:before="130" w:after="0"/>
        <w:ind w:firstLine="454"/>
        <w:jc w:val="both"/>
        <w:rPr/>
      </w:pPr>
      <w:r>
        <w:rPr/>
        <w:t>Учебный план начального общего образования обучающихся с ограниченными возможностями здоровья для 1-4 классов МБОУ лицея № 18 г. Орла на 2024-2025 учебный год (далее Учебный план) выступает в качестве одного из основных организационных механизмов реализации АООП НОО с задержкой психического развития (вариант 7.1). Учебный план является нормативным правовым актом, утверждается (пересматривается) ежегодно.</w:t>
      </w:r>
    </w:p>
    <w:p>
      <w:pPr>
        <w:pStyle w:val="TextBody"/>
        <w:ind w:left="717" w:firstLine="720"/>
        <w:rPr>
          <w:color w:val="000000"/>
        </w:rPr>
      </w:pPr>
      <w:r>
        <w:rPr>
          <w:color w:val="000000"/>
        </w:rPr>
        <w:t>Учебный план для обучающихся с ЗПР (вариант 7.1) составлен на основании: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999" w:leader="none"/>
        </w:tabs>
        <w:autoSpaceDE w:val="true"/>
        <w:ind w:left="0" w:firstLine="720"/>
        <w:rPr>
          <w:color w:val="000000"/>
        </w:rPr>
      </w:pPr>
      <w:bookmarkStart w:id="0" w:name="bookmark0"/>
      <w:bookmarkEnd w:id="0"/>
      <w:r>
        <w:rPr>
          <w:color w:val="000000"/>
        </w:rPr>
        <w:t>Федерального закона от 29.12.2012 № 273-ФЗ «Об образовании в Российской Федерации» (с изменениями, внесенными Федеральными законами от 14.06.2014 №145 - ФЗ, от 06.04.2015 №68-ФЗ, от 02.05.2015 №122-ФЗ).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009" w:leader="none"/>
        </w:tabs>
        <w:autoSpaceDE w:val="true"/>
        <w:ind w:left="0" w:firstLine="720"/>
        <w:rPr>
          <w:color w:val="000000"/>
        </w:rPr>
      </w:pPr>
      <w:bookmarkStart w:id="1" w:name="bookmark1"/>
      <w:bookmarkEnd w:id="1"/>
      <w:r>
        <w:rPr>
          <w:color w:val="000000"/>
        </w:rPr>
        <w:t>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2015г, регистрационный № 35847) от 19.12.2014 № 1598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014" w:leader="none"/>
        </w:tabs>
        <w:autoSpaceDE w:val="true"/>
        <w:ind w:left="0" w:firstLine="720"/>
        <w:rPr>
          <w:color w:val="000000"/>
        </w:rPr>
      </w:pPr>
      <w:bookmarkStart w:id="2" w:name="bookmark2"/>
      <w:bookmarkEnd w:id="2"/>
      <w:r>
        <w:rPr>
          <w:color w:val="000000"/>
        </w:rPr>
        <w:t>Постановления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(с изменениями и дополнениями от 29 июня 2011 г., 25 декабря 2013 г).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014" w:leader="none"/>
        </w:tabs>
        <w:autoSpaceDE w:val="true"/>
        <w:ind w:left="0" w:firstLine="720"/>
        <w:rPr/>
      </w:pPr>
      <w:r>
        <w:rPr>
          <w:lang w:val="ru-RU"/>
        </w:rPr>
        <w:t>П</w:t>
      </w:r>
      <w:r>
        <w:rPr/>
        <w:t>риказа Министерства просвещения РФ от 17.07.2024г № 145 «О внесении изменений в некоторые приказы Министерства просвещения РФ, касающиеся федеральных адаптированных образовательных программ»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014" w:leader="none"/>
        </w:tabs>
        <w:autoSpaceDE w:val="true"/>
        <w:ind w:left="0" w:firstLine="720"/>
        <w:rPr>
          <w:color w:val="000000"/>
        </w:rPr>
      </w:pPr>
      <w:r>
        <w:rPr>
          <w:color w:val="000000"/>
        </w:rPr>
        <w:t>Устава МБОУ – лицея № 18 г. Орла</w:t>
      </w:r>
    </w:p>
    <w:p>
      <w:pPr>
        <w:pStyle w:val="TextBody"/>
        <w:numPr>
          <w:ilvl w:val="0"/>
          <w:numId w:val="2"/>
        </w:numPr>
        <w:tabs>
          <w:tab w:val="clear" w:pos="708"/>
          <w:tab w:val="left" w:pos="1014" w:leader="none"/>
        </w:tabs>
        <w:autoSpaceDE w:val="true"/>
        <w:ind w:left="0" w:firstLine="720"/>
        <w:rPr>
          <w:color w:val="000000"/>
        </w:rPr>
      </w:pPr>
      <w:r>
        <w:rPr>
          <w:color w:val="000000"/>
        </w:rPr>
        <w:t>Иных нормативных документов, регламентирующих сходные правоотношения.</w:t>
      </w:r>
    </w:p>
    <w:p>
      <w:pPr>
        <w:pStyle w:val="Style22"/>
        <w:spacing w:lineRule="auto" w:line="240" w:before="130" w:after="0"/>
        <w:ind w:firstLine="454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>Общая характеристика учебного плана.</w:t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Учебный план обеспечивает введение в действие и реализацию требований ФГОС НОО обучающихся с ОВЗ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 Учебный план обучающихся с ОВЗ с ЗПР разработан по варианту 7.1.</w:t>
      </w:r>
    </w:p>
    <w:p>
      <w:pPr>
        <w:pStyle w:val="Normal"/>
        <w:ind w:firstLine="5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Учебный план обучающихся с ОВЗ с ЗПР ориентирован на 4-летний нормативный срок освоения АООП НОО обучающихся с ОВЗ МБОУ – лицея № 18 г. Орла. Продолжительность учебного года в первом классе – 33 недели, во 2-4 классах -  34 недели. Максимально допустимая аудиторная учебная нагрузка при 5-дневной учебной неделе – 21 час (1 класс), 23 часа (2-4 классы).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процессе освоения АООП НОО с ОВЗ обучающимся предоставляются каникулы. Сроки начала и окончания каникул определяется календарным учебным графиком МБОУ- лицея № 18 г. Орла.</w:t>
      </w:r>
    </w:p>
    <w:p>
      <w:pPr>
        <w:pStyle w:val="Normal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Продолжительность урока для обучающихся с ОВЗ с ЗПР во 2-4 классах– 40 минут. В 1 классе используется «ступенчатый» режим обучения: в сентябре, октябре – по 3 урока в день по 35 минут каждый (остальное время заполняется экскурсиями, целевыми прогулками); в ноябре, декабре – по 4 урока по 35 минут каждый; январь-май – по 4 урока по 40 минут.</w:t>
      </w:r>
    </w:p>
    <w:p>
      <w:pPr>
        <w:pStyle w:val="Style22"/>
        <w:spacing w:lineRule="auto" w:line="240" w:before="130" w:after="0"/>
        <w:ind w:firstLine="709"/>
        <w:jc w:val="both"/>
        <w:rPr/>
      </w:pPr>
      <w:r>
        <w:rPr/>
        <w:t>Учебный план включает в себя предметные области в соответствии с вариантом 7.1 ФГОС НОО ОВЗ (для обучающихся с задержкой психического развития – ЗПР). Учебный план состоит из двух частей – обязательной части и части, формируемой участниками образовательных отношений. Обязательная часть варианта 7.1 составляет 80%, а часть, формируемая участниками образовательных отношений – 20%.</w:t>
      </w:r>
      <w:r>
        <w:rPr>
          <w:color w:val="FF0000"/>
        </w:rPr>
        <w:tab/>
      </w:r>
    </w:p>
    <w:p>
      <w:pPr>
        <w:pStyle w:val="Default"/>
        <w:ind w:firstLine="720"/>
        <w:jc w:val="both"/>
        <w:rPr/>
      </w:pPr>
      <w:r>
        <w:rPr>
          <w:b/>
          <w:bCs/>
          <w:i/>
          <w:iCs/>
        </w:rPr>
        <w:t>Коррекционно-развивающая область</w:t>
      </w:r>
      <w:r>
        <w:rPr/>
        <w:t xml:space="preserve"> является </w:t>
      </w:r>
      <w:r>
        <w:rPr>
          <w:bCs/>
        </w:rPr>
        <w:t>обязательной частью внеурочной деятельности</w:t>
      </w:r>
      <w:r>
        <w:rPr>
          <w:b/>
          <w:bCs/>
        </w:rPr>
        <w:t xml:space="preserve"> </w:t>
      </w:r>
      <w:r>
        <w:rPr>
          <w:bCs/>
        </w:rPr>
        <w:t>и</w:t>
      </w:r>
      <w:r>
        <w:rPr>
          <w:b/>
          <w:bCs/>
        </w:rPr>
        <w:t xml:space="preserve"> </w:t>
      </w:r>
      <w:r>
        <w:rPr/>
        <w:t>направлена на коррекцию дефекта и формирование навыков адаптации личности в современных жизненных условиях. Коррекционно-развивающая область в 1-4 классах представлена коррекционно-развивающими занятиями (логопедическими и психокоррекционными), а так же коррекционными занятиями учителя.</w:t>
      </w:r>
    </w:p>
    <w:p>
      <w:pPr>
        <w:pStyle w:val="Default"/>
        <w:ind w:firstLine="720"/>
        <w:jc w:val="both"/>
        <w:rPr/>
      </w:pPr>
      <w:r>
        <w:rPr/>
        <w:t xml:space="preserve">Часы коррекционно-развивающей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знаниях, а также групповыми занятиями танцами в рамках кружка «Я в мире, мир во мне»,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обучающегося. На индивидуальные коррекционные занятия отводится до 25 мин., на групповые занятия – до 40 минут. 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Уровень сформированности УУД проверяется в форме комплексной работы по итогам года в 1 – 4 классах по русскому языку, математике, литературному чтению и окружающему миру, а так же по анализу выполнения тетради «Учимся учиться и действовать».</w:t>
      </w:r>
      <w:r>
        <w:rPr>
          <w:rFonts w:cs="Arial" w:ascii="Arial" w:hAnsi="Arial"/>
          <w:sz w:val="23"/>
          <w:szCs w:val="23"/>
          <w:shd w:fill="FFFFFF" w:val="clear"/>
        </w:rPr>
        <w:t xml:space="preserve"> </w:t>
      </w:r>
      <w:r>
        <w:rPr>
          <w:rFonts w:cs="Times New Roman" w:ascii="Times New Roman" w:hAnsi="Times New Roman"/>
          <w:sz w:val="23"/>
          <w:szCs w:val="23"/>
          <w:shd w:fill="FFFFFF" w:val="clear"/>
        </w:rPr>
        <w:t>Рабочие тетради «Учимся учиться и действовать» (авт. Меркулова Т.В.) – диагностический инструмент мониторинга метапредметных универсальных учебных действий в начальной школе. Началом систематической диагностической работы учителя является программа «Школьный старт», которая позволяет оценить степень готовности первоклассника к учебе. Далее осуществляется ежегодное отслеживание процесса формирования УУД на основе единой «линейки» показателей. 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Реализация учебного плана НОО МБОУ- лицея №18 г. Орла обучающихся с ОВЗ обеспечит освоение ФГОС НОО с ОВЗ, развитие познавательной мотивации и интересов обучающихся; позволит решить основные задачи начальной школы - заложить основу формирования учебной деятельности ребенка, универсальных учебных действий, направленных на коррекцию дефекта и формирование навыков адаптации личности в современных жизненных условиях, удовлетворить социальный заказ родителей (законных представителей).</w:t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Данный учебный план обеспечен материально-технической базой, программной, методической и учебной литературой. </w:t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/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/>
      </w:pPr>
      <w:r>
        <w:rPr>
          <w:b/>
        </w:rPr>
        <w:t>Индивидуальный учебный план</w:t>
      </w:r>
      <w:r>
        <w:rPr>
          <w:b/>
          <w:spacing w:val="1"/>
        </w:rPr>
        <w:t xml:space="preserve"> </w:t>
      </w:r>
      <w:r>
        <w:rPr>
          <w:b/>
        </w:rPr>
        <w:t>для обучающихся</w:t>
      </w:r>
      <w:r>
        <w:rPr>
          <w:b/>
          <w:spacing w:val="1"/>
        </w:rPr>
        <w:t xml:space="preserve"> </w:t>
      </w:r>
      <w:r>
        <w:rPr>
          <w:b/>
        </w:rPr>
        <w:t>с ЗПР</w:t>
      </w:r>
      <w:r>
        <w:rPr>
          <w:b/>
          <w:spacing w:val="-57"/>
        </w:rPr>
        <w:t xml:space="preserve"> </w:t>
      </w:r>
      <w:r>
        <w:rPr>
          <w:b/>
        </w:rPr>
        <w:t>(вариант</w:t>
      </w:r>
      <w:r>
        <w:rPr>
          <w:b/>
          <w:spacing w:val="4"/>
        </w:rPr>
        <w:t xml:space="preserve"> </w:t>
      </w:r>
      <w:r>
        <w:rPr>
          <w:b/>
        </w:rPr>
        <w:t>7.1)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</w:rPr>
      </w:pP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 xml:space="preserve"> – 202</w:t>
      </w:r>
      <w:r>
        <w:rPr>
          <w:b/>
          <w:lang w:val="ru-RU"/>
        </w:rPr>
        <w:t>5</w:t>
      </w:r>
      <w:r>
        <w:rPr>
          <w:b/>
        </w:rPr>
        <w:t xml:space="preserve"> учебный год</w:t>
      </w:r>
      <w:r>
        <w:rPr>
          <w:b/>
          <w:spacing w:val="1"/>
        </w:rPr>
        <w:t xml:space="preserve"> </w:t>
      </w:r>
      <w:r>
        <w:rPr>
          <w:b/>
        </w:rPr>
        <w:t>5-дневная</w:t>
      </w:r>
      <w:r>
        <w:rPr>
          <w:b/>
          <w:spacing w:val="-7"/>
        </w:rPr>
        <w:t xml:space="preserve"> </w:t>
      </w:r>
      <w:r>
        <w:rPr>
          <w:b/>
        </w:rPr>
        <w:t>учебная</w:t>
      </w:r>
      <w:r>
        <w:rPr>
          <w:b/>
          <w:spacing w:val="-6"/>
        </w:rPr>
        <w:t xml:space="preserve"> </w:t>
      </w:r>
      <w:r>
        <w:rPr>
          <w:b/>
        </w:rPr>
        <w:t>неделя</w:t>
      </w:r>
      <w:bookmarkStart w:id="3" w:name="_GoBack"/>
      <w:bookmarkEnd w:id="3"/>
    </w:p>
    <w:p>
      <w:pPr>
        <w:pStyle w:val="TextBody"/>
        <w:spacing w:lineRule="auto" w:line="240"/>
        <w:ind w:left="284" w:right="140" w:firstLine="74"/>
        <w:jc w:val="center"/>
        <w:rPr>
          <w:b/>
          <w:b/>
          <w:lang w:val="ru-RU"/>
        </w:rPr>
      </w:pPr>
      <w:r>
        <w:rPr>
          <w:b/>
          <w:lang w:val="ru-RU"/>
        </w:rPr>
        <w:t>3 класс, инклюзия</w:t>
      </w:r>
    </w:p>
    <w:p>
      <w:pPr>
        <w:pStyle w:val="TextBody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9498" w:type="dxa"/>
        <w:jc w:val="left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3685"/>
        <w:gridCol w:w="1560"/>
      </w:tblGrid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5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TableParagraph"/>
              <w:spacing w:lineRule="exact" w:line="253"/>
              <w:rPr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273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>
        <w:trPr>
          <w:trHeight w:val="273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26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       </w:t>
            </w: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/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1" w:before="3" w:after="0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30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hanging="0"/>
              <w:rPr/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141" w:right="430" w:hanging="0"/>
              <w:rPr/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center"/>
              <w:rPr/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127" w:leader="none"/>
              </w:tabs>
              <w:spacing w:lineRule="auto" w:line="235"/>
              <w:ind w:left="141" w:right="274" w:hanging="0"/>
              <w:rPr/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>
            <w:pPr>
              <w:pStyle w:val="TableParagraph"/>
              <w:spacing w:lineRule="exact" w:line="262"/>
              <w:ind w:left="311" w:hanging="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2" w:right="742" w:hanging="0"/>
              <w:rPr/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jc w:val="center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ind w:left="686" w:hanging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1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/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bCs/>
                <w:i/>
                <w:w w:val="120"/>
              </w:rPr>
              <w:t>Часть,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формируемая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участниками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образовательных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отношений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 в играх и задачах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Максимально допустимая недельная нагрузка</w:t>
            </w:r>
            <w:r>
              <w:rPr>
                <w:i/>
                <w:spacing w:val="-58"/>
                <w:sz w:val="24"/>
              </w:rPr>
              <w:t xml:space="preserve">     </w:t>
            </w:r>
          </w:p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09"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09" w:right="141" w:hanging="0"/>
              <w:jc w:val="center"/>
              <w:rPr/>
            </w:pP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right="884" w:hanging="0"/>
              <w:rPr/>
            </w:pPr>
            <w:r>
              <w:rPr/>
              <w:t>ВД. Формирование</w:t>
            </w:r>
            <w:r>
              <w:rPr>
                <w:spacing w:val="-8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учебной</w:t>
            </w:r>
            <w:r>
              <w:rPr>
                <w:spacing w:val="1"/>
              </w:rPr>
              <w:t xml:space="preserve"> </w:t>
            </w:r>
            <w:r>
              <w:rPr/>
              <w:t>мотивации.</w:t>
            </w:r>
            <w:r>
              <w:rPr>
                <w:spacing w:val="-4"/>
              </w:rPr>
              <w:t xml:space="preserve"> </w:t>
            </w:r>
            <w:r>
              <w:rPr/>
              <w:t>Программа</w:t>
            </w:r>
            <w:r>
              <w:rPr>
                <w:spacing w:val="2"/>
              </w:rPr>
              <w:t xml:space="preserve"> </w:t>
            </w:r>
            <w:r>
              <w:rPr/>
              <w:t>«Психолог и я»</w:t>
            </w:r>
            <w:r>
              <w:rPr>
                <w:spacing w:val="-52"/>
              </w:rPr>
              <w:t xml:space="preserve"> </w:t>
            </w:r>
            <w:r>
              <w:rPr/>
              <w:t>(педагог-психолог)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 (группа)</w:t>
            </w:r>
          </w:p>
        </w:tc>
      </w:tr>
      <w:tr>
        <w:trPr>
          <w:trHeight w:val="508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ВД. За страницами учебника</w:t>
            </w:r>
            <w:r>
              <w:rPr>
                <w:spacing w:val="-1"/>
              </w:rPr>
              <w:t xml:space="preserve"> </w:t>
            </w:r>
            <w:r>
              <w:rPr/>
              <w:t>(Дефектолог 7.1)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Коррекция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всех</w:t>
            </w:r>
            <w:r>
              <w:rPr>
                <w:spacing w:val="-1"/>
              </w:rPr>
              <w:t xml:space="preserve"> </w:t>
            </w:r>
            <w:r>
              <w:rPr/>
              <w:t>компонентов речи.</w:t>
            </w:r>
            <w:r>
              <w:rPr>
                <w:spacing w:val="1"/>
              </w:rPr>
              <w:t xml:space="preserve"> </w:t>
            </w:r>
            <w:r>
              <w:rPr/>
              <w:t>Программа</w:t>
            </w:r>
            <w:r>
              <w:rPr>
                <w:spacing w:val="-3"/>
              </w:rPr>
              <w:t xml:space="preserve"> </w:t>
            </w:r>
            <w:r>
              <w:rPr/>
              <w:t>«Школа развития речи»</w:t>
            </w:r>
            <w:r>
              <w:rPr>
                <w:spacing w:val="45"/>
              </w:rPr>
              <w:t xml:space="preserve"> </w:t>
            </w:r>
            <w:r>
              <w:rPr/>
              <w:t>(учитель-логопед, групповые занятия)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1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09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28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</w:rPr>
      </w:pPr>
      <w:r>
        <w:rPr>
          <w:b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/>
      </w:pPr>
      <w:r>
        <w:rPr>
          <w:b/>
        </w:rPr>
        <w:t>Индивидуальный учебный план</w:t>
      </w:r>
      <w:r>
        <w:rPr>
          <w:b/>
          <w:spacing w:val="1"/>
        </w:rPr>
        <w:t xml:space="preserve"> </w:t>
      </w:r>
      <w:r>
        <w:rPr>
          <w:b/>
        </w:rPr>
        <w:t>для обучающихся</w:t>
      </w:r>
      <w:r>
        <w:rPr>
          <w:b/>
          <w:spacing w:val="1"/>
        </w:rPr>
        <w:t xml:space="preserve"> </w:t>
      </w:r>
      <w:r>
        <w:rPr>
          <w:b/>
        </w:rPr>
        <w:t>с ЗПР</w:t>
      </w:r>
      <w:r>
        <w:rPr>
          <w:b/>
          <w:spacing w:val="-57"/>
        </w:rPr>
        <w:t xml:space="preserve"> </w:t>
      </w:r>
      <w:r>
        <w:rPr>
          <w:b/>
        </w:rPr>
        <w:t>(вариант</w:t>
      </w:r>
      <w:r>
        <w:rPr>
          <w:b/>
          <w:spacing w:val="4"/>
        </w:rPr>
        <w:t xml:space="preserve"> </w:t>
      </w:r>
      <w:r>
        <w:rPr>
          <w:b/>
        </w:rPr>
        <w:t>7.1)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</w:rPr>
      </w:pPr>
      <w:r>
        <w:rPr>
          <w:b/>
        </w:rPr>
        <w:t>202</w:t>
      </w:r>
      <w:r>
        <w:rPr>
          <w:b/>
          <w:lang w:val="ru-RU"/>
        </w:rPr>
        <w:t>4</w:t>
      </w:r>
      <w:r>
        <w:rPr>
          <w:b/>
        </w:rPr>
        <w:t xml:space="preserve"> – 202</w:t>
      </w:r>
      <w:r>
        <w:rPr>
          <w:b/>
          <w:lang w:val="ru-RU"/>
        </w:rPr>
        <w:t>5</w:t>
      </w:r>
      <w:r>
        <w:rPr>
          <w:b/>
        </w:rPr>
        <w:t xml:space="preserve"> учебный год</w:t>
      </w:r>
      <w:r>
        <w:rPr>
          <w:b/>
          <w:spacing w:val="1"/>
        </w:rPr>
        <w:t xml:space="preserve"> </w:t>
      </w:r>
      <w:r>
        <w:rPr>
          <w:b/>
        </w:rPr>
        <w:t>5-дневная</w:t>
      </w:r>
      <w:r>
        <w:rPr>
          <w:b/>
          <w:spacing w:val="-7"/>
        </w:rPr>
        <w:t xml:space="preserve"> </w:t>
      </w:r>
      <w:r>
        <w:rPr>
          <w:b/>
        </w:rPr>
        <w:t>учебная</w:t>
      </w:r>
      <w:r>
        <w:rPr>
          <w:b/>
          <w:spacing w:val="-6"/>
        </w:rPr>
        <w:t xml:space="preserve"> </w:t>
      </w:r>
      <w:r>
        <w:rPr>
          <w:b/>
        </w:rPr>
        <w:t>неделя</w:t>
      </w:r>
    </w:p>
    <w:p>
      <w:pPr>
        <w:pStyle w:val="TextBody"/>
        <w:spacing w:lineRule="auto" w:line="240"/>
        <w:ind w:left="284" w:right="140" w:firstLine="74"/>
        <w:jc w:val="center"/>
        <w:rPr>
          <w:b/>
          <w:b/>
          <w:lang w:val="ru-RU"/>
        </w:rPr>
      </w:pPr>
      <w:r>
        <w:rPr>
          <w:b/>
          <w:lang w:val="ru-RU"/>
        </w:rPr>
        <w:t>4 класс, инклюзия</w:t>
      </w:r>
    </w:p>
    <w:p>
      <w:pPr>
        <w:pStyle w:val="TextBody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9781" w:type="dxa"/>
        <w:jc w:val="left"/>
        <w:tblInd w:w="-5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4"/>
        <w:gridCol w:w="3260"/>
        <w:gridCol w:w="2977"/>
      </w:tblGrid>
      <w:tr>
        <w:trPr>
          <w:trHeight w:val="27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предметы/класс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25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  <w:p>
            <w:pPr>
              <w:pStyle w:val="TableParagraph"/>
              <w:spacing w:lineRule="auto" w:line="240"/>
              <w:ind w:left="125" w:right="114" w:hanging="0"/>
              <w:jc w:val="center"/>
              <w:rPr/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273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/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>
        <w:trPr>
          <w:trHeight w:val="273" w:hRule="atLeast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1" w:right="331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/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426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/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1" w:before="3" w:after="0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3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0" w:hanging="0"/>
              <w:rPr/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74"/>
              <w:ind w:left="141" w:right="430" w:hanging="0"/>
              <w:rPr/>
            </w:pP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2" w:hanging="0"/>
              <w:rPr/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127" w:leader="none"/>
              </w:tabs>
              <w:spacing w:lineRule="auto" w:line="235"/>
              <w:ind w:left="141" w:right="274" w:hanging="0"/>
              <w:rPr/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>
            <w:pPr>
              <w:pStyle w:val="TableParagraph"/>
              <w:spacing w:lineRule="exact" w:line="262"/>
              <w:ind w:left="311" w:hanging="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312" w:right="742" w:hanging="0"/>
              <w:rPr/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napToGrid w:val="false"/>
              <w:spacing w:before="5" w:after="0"/>
              <w:ind w:left="0" w:hanging="0"/>
              <w:jc w:val="center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before="5" w:after="0"/>
              <w:ind w:left="0" w:hanging="0"/>
              <w:jc w:val="center"/>
              <w:rPr>
                <w:sz w:val="23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311" w:hanging="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5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eastAsia="Times New Roman" w:cs="Times New Roman" w:ascii="Times New Roman" w:hAnsi="Times New Roman"/>
                <w:sz w:val="2"/>
                <w:szCs w:val="2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2" w:hanging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1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12" w:hanging="0"/>
              <w:rPr/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/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jc w:val="center"/>
              <w:rPr/>
            </w:pPr>
            <w:r>
              <w:rPr>
                <w:sz w:val="28"/>
                <w:szCs w:val="28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rPr/>
            </w:pPr>
            <w:r>
              <w:rPr>
                <w:bCs/>
                <w:i/>
                <w:w w:val="120"/>
              </w:rPr>
              <w:t>Часть,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формируемая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участниками</w:t>
            </w:r>
            <w:r>
              <w:rPr>
                <w:bCs/>
                <w:i/>
                <w:spacing w:val="9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образовательных</w:t>
            </w:r>
            <w:r>
              <w:rPr>
                <w:bCs/>
                <w:i/>
                <w:spacing w:val="8"/>
                <w:w w:val="120"/>
              </w:rPr>
              <w:t xml:space="preserve"> </w:t>
            </w:r>
            <w:r>
              <w:rPr>
                <w:bCs/>
                <w:i/>
                <w:w w:val="120"/>
              </w:rPr>
              <w:t>отношений</w:t>
            </w:r>
          </w:p>
        </w:tc>
      </w:tr>
      <w:tr>
        <w:trPr>
          <w:trHeight w:val="273" w:hRule="atLeast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311" w:hanging="0"/>
              <w:rPr>
                <w:sz w:val="24"/>
              </w:rPr>
            </w:pPr>
            <w:r>
              <w:rPr>
                <w:sz w:val="24"/>
              </w:rPr>
              <w:t>Информатика в играх и задачах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ind w:left="60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Максимально допустимая недельная нагрузка</w:t>
            </w:r>
            <w:r>
              <w:rPr>
                <w:i/>
                <w:spacing w:val="-58"/>
                <w:sz w:val="24"/>
              </w:rPr>
              <w:t xml:space="preserve">     </w:t>
            </w:r>
          </w:p>
          <w:p>
            <w:pPr>
              <w:pStyle w:val="TableParagraph"/>
              <w:spacing w:lineRule="exact" w:line="274"/>
              <w:ind w:left="311" w:right="283" w:hanging="0"/>
              <w:rPr/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609" w:hanging="0"/>
              <w:jc w:val="center"/>
              <w:rPr/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709" w:right="141" w:hanging="0"/>
              <w:jc w:val="center"/>
              <w:rPr/>
            </w:pP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10" w:right="884" w:hanging="0"/>
              <w:rPr/>
            </w:pPr>
            <w:r>
              <w:rPr>
                <w:b/>
              </w:rPr>
              <w:t>ВД</w:t>
            </w:r>
            <w:r>
              <w:rPr/>
              <w:t>. Формирование</w:t>
            </w:r>
            <w:r>
              <w:rPr>
                <w:spacing w:val="-8"/>
              </w:rPr>
              <w:t xml:space="preserve"> </w:t>
            </w:r>
            <w:r>
              <w:rPr/>
              <w:t>и</w:t>
            </w:r>
            <w:r>
              <w:rPr>
                <w:spacing w:val="1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учебной</w:t>
            </w:r>
            <w:r>
              <w:rPr>
                <w:spacing w:val="1"/>
              </w:rPr>
              <w:t xml:space="preserve"> </w:t>
            </w:r>
            <w:r>
              <w:rPr/>
              <w:t>мотивации.</w:t>
            </w:r>
            <w:r>
              <w:rPr>
                <w:spacing w:val="-4"/>
              </w:rPr>
              <w:t xml:space="preserve"> </w:t>
            </w:r>
            <w:r>
              <w:rPr/>
              <w:t>Программа</w:t>
            </w:r>
            <w:r>
              <w:rPr>
                <w:spacing w:val="2"/>
              </w:rPr>
              <w:t xml:space="preserve"> </w:t>
            </w:r>
            <w:r>
              <w:rPr/>
              <w:t>«Психолог и я»</w:t>
            </w:r>
            <w:r>
              <w:rPr>
                <w:spacing w:val="-52"/>
              </w:rPr>
              <w:t xml:space="preserve"> </w:t>
            </w:r>
            <w:r>
              <w:rPr/>
              <w:t>(педагог-психолог)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1 (группа)</w:t>
            </w:r>
          </w:p>
        </w:tc>
      </w:tr>
      <w:tr>
        <w:trPr>
          <w:trHeight w:val="508" w:hRule="atLeast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>
                <w:b/>
              </w:rPr>
              <w:t>ВД</w:t>
            </w:r>
            <w:r>
              <w:rPr/>
              <w:t>. За страницами учебника</w:t>
            </w:r>
            <w:r>
              <w:rPr>
                <w:spacing w:val="-1"/>
              </w:rPr>
              <w:t xml:space="preserve"> </w:t>
            </w:r>
            <w:r>
              <w:rPr/>
              <w:t>(Дефектолог 7.1)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10" w:hanging="0"/>
              <w:rPr/>
            </w:pPr>
            <w:r>
              <w:rPr/>
              <w:t>Коррекция</w:t>
            </w:r>
            <w:r>
              <w:rPr>
                <w:spacing w:val="-2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развитие</w:t>
            </w:r>
            <w:r>
              <w:rPr>
                <w:spacing w:val="-8"/>
              </w:rPr>
              <w:t xml:space="preserve"> </w:t>
            </w:r>
            <w:r>
              <w:rPr/>
              <w:t>всех</w:t>
            </w:r>
            <w:r>
              <w:rPr>
                <w:spacing w:val="-1"/>
              </w:rPr>
              <w:t xml:space="preserve"> </w:t>
            </w:r>
            <w:r>
              <w:rPr/>
              <w:t>компонентов речи.</w:t>
            </w:r>
            <w:r>
              <w:rPr>
                <w:spacing w:val="1"/>
              </w:rPr>
              <w:t xml:space="preserve"> </w:t>
            </w:r>
            <w:r>
              <w:rPr/>
              <w:t>Программа</w:t>
            </w:r>
            <w:r>
              <w:rPr>
                <w:spacing w:val="-3"/>
              </w:rPr>
              <w:t xml:space="preserve"> </w:t>
            </w:r>
            <w:r>
              <w:rPr/>
              <w:t>«Школа развития речи»</w:t>
            </w:r>
            <w:r>
              <w:rPr>
                <w:spacing w:val="45"/>
              </w:rPr>
              <w:t xml:space="preserve"> </w:t>
            </w:r>
            <w:r>
              <w:rPr/>
              <w:t>(учитель-логопед, групповые занятия)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83" w:right="113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TextBody"/>
        <w:spacing w:lineRule="auto" w:line="240" w:before="90" w:after="0"/>
        <w:ind w:left="284" w:right="140" w:hanging="0"/>
        <w:jc w:val="center"/>
        <w:rPr>
          <w:b/>
          <w:b/>
          <w:lang w:val="ru-RU"/>
        </w:rPr>
      </w:pPr>
      <w:r>
        <w:rPr>
          <w:b/>
          <w:lang w:val="ru-RU"/>
        </w:rPr>
      </w:r>
    </w:p>
    <w:sectPr>
      <w:type w:val="nextPage"/>
      <w:pgSz w:w="11906" w:h="16838"/>
      <w:pgMar w:left="1701" w:right="851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cs="Times New Roman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TextBody"/>
    <w:qFormat/>
    <w:pPr>
      <w:widowControl w:val="false"/>
      <w:numPr>
        <w:ilvl w:val="1"/>
        <w:numId w:val="1"/>
      </w:numPr>
      <w:autoSpaceDE w:val="false"/>
      <w:spacing w:lineRule="auto" w:line="240" w:before="0" w:after="0"/>
      <w:ind w:left="717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rFonts w:ascii="Symbol" w:hAnsi="Symbol" w:cs="Symbol"/>
      <w:b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>
      <w:rFonts w:ascii="Symbol" w:hAnsi="Symbol" w:cs="Symbol"/>
      <w:b/>
    </w:rPr>
  </w:style>
  <w:style w:type="character" w:styleId="WW8Num5z0">
    <w:name w:val="WW8Num5z0"/>
    <w:qFormat/>
    <w:rPr>
      <w:rFonts w:ascii="Times New Roman" w:hAnsi="Times New Roman" w:eastAsia="Times New Roman" w:cs="Times New Roman"/>
      <w:w w:val="100"/>
      <w:sz w:val="24"/>
      <w:szCs w:val="24"/>
      <w:lang w:val="ru-RU" w:bidi="ar-SA"/>
    </w:rPr>
  </w:style>
  <w:style w:type="character" w:styleId="WW8Num5z1">
    <w:name w:val="WW8Num5z1"/>
    <w:qFormat/>
    <w:rPr>
      <w:lang w:val="ru-RU" w:bidi="ar-SA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eastAsia="Times New Roman" w:cs="Times New Roman"/>
      <w:w w:val="97"/>
      <w:sz w:val="24"/>
      <w:szCs w:val="24"/>
      <w:lang w:val="ru-RU" w:bidi="ar-SA"/>
    </w:rPr>
  </w:style>
  <w:style w:type="character" w:styleId="WW8Num10z3">
    <w:name w:val="WW8Num10z3"/>
    <w:qFormat/>
    <w:rPr>
      <w:lang w:val="ru-RU" w:bidi="ar-SA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cs="Times New Roman"/>
      <w:sz w:val="16"/>
    </w:rPr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character" w:styleId="Style17">
    <w:name w:val="Текст сноски Знак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InternetLink">
    <w:name w:val="Hyperlink"/>
    <w:rPr>
      <w:strike w:val="false"/>
      <w:dstrike w:val="false"/>
      <w:color w:val="006600"/>
      <w:u w:val="none"/>
    </w:rPr>
  </w:style>
  <w:style w:type="character" w:styleId="Style18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Основной текст (2)_"/>
    <w:qFormat/>
    <w:rPr>
      <w:rFonts w:ascii="Times New Roman" w:hAnsi="Times New Roman" w:cs="Times New Roman"/>
    </w:rPr>
  </w:style>
  <w:style w:type="paragraph" w:styleId="Heading">
    <w:name w:val="Heading"/>
    <w:next w:val="TextBody"/>
    <w:qFormat/>
    <w:pPr>
      <w:widowControl/>
      <w:suppressAutoHyphens w:val="true"/>
      <w:bidi w:val="0"/>
    </w:pPr>
    <w:rPr>
      <w:rFonts w:ascii="Arial" w:hAnsi="Arial" w:eastAsia="Arial" w:cs="Arial"/>
      <w:b/>
      <w:bCs/>
      <w:color w:val="auto"/>
      <w:sz w:val="24"/>
      <w:szCs w:val="24"/>
      <w:lang w:val="ru-RU" w:bidi="ar-SA" w:eastAsia="zh-CN"/>
    </w:rPr>
  </w:style>
  <w:style w:type="paragraph" w:styleId="TextBody">
    <w:name w:val="Body Text"/>
    <w:basedOn w:val="Normal"/>
    <w:pPr>
      <w:widowControl w:val="false"/>
      <w:autoSpaceDE w:val="false"/>
      <w:spacing w:lineRule="auto" w:line="240" w:before="0" w:after="0"/>
      <w:ind w:left="717" w:hanging="0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20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lang w:val="en-US"/>
    </w:rPr>
  </w:style>
  <w:style w:type="paragraph" w:styleId="Footer">
    <w:name w:val="Footer"/>
    <w:basedOn w:val="Normal"/>
    <w:pPr/>
    <w:rPr>
      <w:lang w:val="en-US"/>
    </w:rPr>
  </w:style>
  <w:style w:type="paragraph" w:styleId="Footnote">
    <w:name w:val="Footnote Text"/>
    <w:basedOn w:val="Normal"/>
    <w:pPr/>
    <w:rPr>
      <w:sz w:val="20"/>
      <w:szCs w:val="20"/>
      <w:lang w:val="en-US"/>
    </w:rPr>
  </w:style>
  <w:style w:type="paragraph" w:styleId="Style20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Formattext">
    <w:name w:val="format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Абзац списка"/>
    <w:basedOn w:val="Normal"/>
    <w:qFormat/>
    <w:pPr>
      <w:widowControl w:val="false"/>
      <w:autoSpaceDE w:val="false"/>
      <w:spacing w:lineRule="auto" w:line="240" w:before="0" w:after="0"/>
      <w:ind w:left="717" w:hanging="0"/>
      <w:jc w:val="both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  <w:ind w:left="107" w:hanging="0"/>
    </w:pPr>
    <w:rPr>
      <w:rFonts w:ascii="Times New Roman" w:hAnsi="Times New Roman" w:eastAsia="Times New Roman" w:cs="Times New Roman"/>
    </w:rPr>
  </w:style>
  <w:style w:type="paragraph" w:styleId="Body">
    <w:name w:val="body"/>
    <w:basedOn w:val="Normal"/>
    <w:qFormat/>
    <w:pPr>
      <w:autoSpaceDE w:val="false"/>
      <w:spacing w:lineRule="atLeast" w:line="240" w:before="0" w:after="0"/>
      <w:ind w:firstLine="227"/>
      <w:jc w:val="both"/>
      <w:textAlignment w:val="center"/>
    </w:pPr>
    <w:rPr>
      <w:rFonts w:ascii="Times New Roman" w:hAnsi="Times New Roman" w:eastAsia="Times New Roman" w:cs="SchoolBookSanPin;Calibri"/>
      <w:color w:val="000000"/>
      <w:sz w:val="20"/>
      <w:szCs w:val="20"/>
    </w:rPr>
  </w:style>
  <w:style w:type="paragraph" w:styleId="21">
    <w:name w:val="Основной текст (2)"/>
    <w:basedOn w:val="Normal"/>
    <w:qFormat/>
    <w:pPr>
      <w:widowControl w:val="false"/>
      <w:spacing w:lineRule="auto" w:line="240" w:before="0" w:after="0"/>
      <w:ind w:left="4600" w:hanging="0"/>
    </w:pPr>
    <w:rPr>
      <w:rFonts w:ascii="Times New Roman" w:hAnsi="Times New Roman" w:cs="Times New Roman"/>
      <w:sz w:val="20"/>
      <w:szCs w:val="20"/>
    </w:rPr>
  </w:style>
  <w:style w:type="paragraph" w:styleId="Style22">
    <w:name w:val="Обычный (веб)"/>
    <w:basedOn w:val="Normal"/>
    <w:qFormat/>
    <w:pPr>
      <w:autoSpaceDE w:val="false"/>
      <w:spacing w:lineRule="auto" w:line="360" w:before="130" w:after="130"/>
    </w:pPr>
    <w:rPr>
      <w:rFonts w:ascii="Times New Roman" w:hAnsi="Times New Roman" w:eastAsia="Times New Roman" w:cs="Times New Roman"/>
      <w:sz w:val="24"/>
      <w:szCs w:val="24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2024-09-11T10:57:00Z</dcterms:created>
  <dc:creator>Учитель</dc:creator>
  <dc:description/>
  <cp:keywords/>
  <dc:language>en-US</dc:language>
  <cp:lastModifiedBy>Юлия</cp:lastModifiedBy>
  <cp:lastPrinted>2021-03-11T12:06:00Z</cp:lastPrinted>
  <dcterms:modified xsi:type="dcterms:W3CDTF">2024-09-12T12:58:00Z</dcterms:modified>
  <cp:revision>3</cp:revision>
  <dc:subject/>
  <dc:title/>
</cp:coreProperties>
</file>